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中央民族大学</w:t>
      </w:r>
      <w:r>
        <w:rPr>
          <w:rFonts w:hint="eastAsia" w:ascii="黑体" w:hAnsi="黑体" w:eastAsia="黑体"/>
          <w:lang w:eastAsia="zh-CN"/>
        </w:rPr>
        <w:t>外国语学院</w:t>
      </w:r>
      <w:r>
        <w:rPr>
          <w:rFonts w:hint="eastAsia" w:ascii="黑体" w:hAnsi="黑体" w:eastAsia="黑体"/>
        </w:rPr>
        <w:t>2</w:t>
      </w:r>
      <w:r>
        <w:rPr>
          <w:rFonts w:ascii="黑体" w:hAnsi="黑体" w:eastAsia="黑体"/>
        </w:rPr>
        <w:t>0</w:t>
      </w:r>
      <w:r>
        <w:rPr>
          <w:rFonts w:hint="eastAsia" w:ascii="黑体" w:hAnsi="黑体" w:eastAsia="黑体"/>
        </w:rPr>
        <w:t>2</w:t>
      </w:r>
      <w:r>
        <w:rPr>
          <w:rFonts w:ascii="黑体" w:hAnsi="黑体" w:eastAsia="黑体"/>
        </w:rPr>
        <w:t>4</w:t>
      </w:r>
      <w:r>
        <w:rPr>
          <w:rFonts w:hint="eastAsia" w:ascii="黑体" w:hAnsi="黑体" w:eastAsia="黑体"/>
        </w:rPr>
        <w:t>年学科教学（英语）专业</w:t>
      </w:r>
    </w:p>
    <w:p>
      <w:pPr>
        <w:pStyle w:val="6"/>
        <w:rPr>
          <w:rFonts w:ascii="黑体" w:hAnsi="黑体" w:eastAsia="黑体"/>
        </w:rPr>
      </w:pPr>
      <w:r>
        <w:rPr>
          <w:rFonts w:hint="eastAsia" w:ascii="黑体" w:hAnsi="黑体" w:eastAsia="黑体"/>
          <w:lang w:eastAsia="zh-CN"/>
        </w:rPr>
        <w:t>硕士</w:t>
      </w:r>
      <w:r>
        <w:rPr>
          <w:rFonts w:hint="eastAsia" w:ascii="黑体" w:hAnsi="黑体" w:eastAsia="黑体"/>
        </w:rPr>
        <w:t>招生简章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t>培养目标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教育</w:t>
      </w:r>
      <w:r>
        <w:rPr>
          <w:rFonts w:ascii="宋体" w:hAnsi="宋体" w:eastAsia="宋体"/>
          <w:sz w:val="24"/>
        </w:rPr>
        <w:t>硕士下设的学科教学（英语）专业硕士学位</w:t>
      </w:r>
      <w:r>
        <w:rPr>
          <w:rFonts w:hint="eastAsia" w:ascii="宋体" w:hAnsi="宋体" w:eastAsia="宋体"/>
          <w:sz w:val="24"/>
        </w:rPr>
        <w:t>是为适应我国教育事业改革与发展对高素质教师的需求而设置的，主要培养具有现代教育观念、具备较高理论素养与实践能力、较高管理水平的英语学科教学人员。</w:t>
      </w:r>
    </w:p>
    <w:p>
      <w:pPr>
        <w:spacing w:line="360" w:lineRule="auto"/>
        <w:ind w:firstLine="361" w:firstLineChars="15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二、报考条件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</w:t>
      </w:r>
      <w:r>
        <w:rPr>
          <w:rFonts w:hint="eastAsia" w:ascii="宋体" w:hAnsi="宋体" w:eastAsia="宋体"/>
          <w:sz w:val="24"/>
        </w:rPr>
        <w:t>、中华人民共和国公民。</w:t>
      </w:r>
    </w:p>
    <w:p>
      <w:pPr>
        <w:spacing w:line="360" w:lineRule="auto"/>
        <w:ind w:firstLine="360" w:firstLineChars="150"/>
        <w:rPr>
          <w:rFonts w:hint="eastAsia"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 xml:space="preserve"> 2</w:t>
      </w:r>
      <w:r>
        <w:rPr>
          <w:rFonts w:hint="eastAsia" w:ascii="宋体" w:hAnsi="宋体" w:eastAsia="宋体"/>
          <w:sz w:val="24"/>
        </w:rPr>
        <w:t>、拥护中国共产党的领导，品德良好，遵纪守法。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3</w:t>
      </w:r>
      <w:r>
        <w:rPr>
          <w:rFonts w:hint="eastAsia" w:ascii="宋体" w:hAnsi="宋体" w:eastAsia="宋体"/>
          <w:sz w:val="24"/>
        </w:rPr>
        <w:t>、身体健康状况符合《普通高等学校招生体检工作指导意见》（教学〔</w:t>
      </w:r>
      <w:r>
        <w:rPr>
          <w:rFonts w:ascii="宋体" w:hAnsi="宋体" w:eastAsia="宋体"/>
          <w:sz w:val="24"/>
        </w:rPr>
        <w:t>2003</w:t>
      </w:r>
      <w:r>
        <w:rPr>
          <w:rFonts w:hint="eastAsia" w:ascii="宋体" w:hAnsi="宋体" w:eastAsia="宋体"/>
          <w:sz w:val="24"/>
        </w:rPr>
        <w:t>〕</w:t>
      </w:r>
      <w:r>
        <w:rPr>
          <w:rFonts w:ascii="宋体" w:hAnsi="宋体" w:eastAsia="宋体"/>
          <w:sz w:val="24"/>
        </w:rPr>
        <w:t>3</w:t>
      </w:r>
      <w:r>
        <w:rPr>
          <w:rFonts w:hint="eastAsia" w:ascii="宋体" w:hAnsi="宋体" w:eastAsia="宋体"/>
          <w:sz w:val="24"/>
        </w:rPr>
        <w:t>号）的体检要求。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4</w:t>
      </w:r>
      <w:r>
        <w:rPr>
          <w:rFonts w:hint="eastAsia" w:ascii="宋体" w:hAnsi="宋体" w:eastAsia="宋体"/>
          <w:sz w:val="24"/>
        </w:rPr>
        <w:t>、考生的学历必须符合下列要求：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</w:t>
      </w:r>
      <w:r>
        <w:rPr>
          <w:rFonts w:ascii="宋体" w:hAnsi="宋体" w:eastAsia="宋体"/>
          <w:sz w:val="24"/>
        </w:rPr>
        <w:t>1</w:t>
      </w:r>
      <w:r>
        <w:rPr>
          <w:rFonts w:hint="eastAsia" w:ascii="宋体" w:hAnsi="宋体" w:eastAsia="宋体"/>
          <w:sz w:val="24"/>
        </w:rPr>
        <w:t>）国家承认学历的全日制应届本科毕业生、往届本科毕业生或已获硕士、博士学位的人员，</w:t>
      </w:r>
      <w:r>
        <w:rPr>
          <w:rFonts w:ascii="宋体" w:hAnsi="宋体" w:eastAsia="宋体"/>
          <w:sz w:val="24"/>
        </w:rPr>
        <w:t>鼓励具有少数民族语言</w:t>
      </w:r>
      <w:r>
        <w:rPr>
          <w:rFonts w:hint="eastAsia" w:ascii="宋体" w:hAnsi="宋体" w:eastAsia="宋体"/>
          <w:sz w:val="24"/>
        </w:rPr>
        <w:t>文化</w:t>
      </w:r>
      <w:r>
        <w:rPr>
          <w:rFonts w:ascii="宋体" w:hAnsi="宋体" w:eastAsia="宋体"/>
          <w:sz w:val="24"/>
        </w:rPr>
        <w:t>基础的考生报考</w:t>
      </w:r>
      <w:r>
        <w:rPr>
          <w:rFonts w:hint="eastAsia" w:ascii="宋体" w:hAnsi="宋体" w:eastAsia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</w:t>
      </w:r>
      <w:r>
        <w:rPr>
          <w:rFonts w:ascii="宋体" w:hAnsi="宋体" w:eastAsia="宋体"/>
          <w:sz w:val="24"/>
        </w:rPr>
        <w:t>2</w:t>
      </w:r>
      <w:r>
        <w:rPr>
          <w:rFonts w:hint="eastAsia" w:ascii="宋体" w:hAnsi="宋体" w:eastAsia="宋体"/>
          <w:sz w:val="24"/>
        </w:rPr>
        <w:t>）</w:t>
      </w:r>
      <w:r>
        <w:rPr>
          <w:rFonts w:ascii="宋体" w:hAnsi="宋体" w:eastAsia="宋体"/>
          <w:sz w:val="24"/>
        </w:rPr>
        <w:t>20</w:t>
      </w:r>
      <w:r>
        <w:rPr>
          <w:rFonts w:hint="eastAsia" w:ascii="宋体" w:hAnsi="宋体" w:eastAsia="宋体"/>
          <w:sz w:val="24"/>
        </w:rPr>
        <w:t>2</w:t>
      </w:r>
      <w:r>
        <w:rPr>
          <w:rFonts w:ascii="宋体" w:hAnsi="宋体" w:eastAsia="宋体"/>
          <w:sz w:val="24"/>
        </w:rPr>
        <w:t>4</w:t>
      </w:r>
      <w:r>
        <w:rPr>
          <w:rFonts w:hint="eastAsia" w:ascii="宋体" w:hAnsi="宋体" w:eastAsia="宋体"/>
          <w:sz w:val="24"/>
        </w:rPr>
        <w:t>年新生入学之前</w:t>
      </w:r>
      <w:r>
        <w:rPr>
          <w:rFonts w:hint="eastAsia" w:ascii="宋体" w:hAnsi="宋体" w:eastAsia="宋体"/>
          <w:sz w:val="24"/>
          <w:lang w:eastAsia="zh-CN"/>
        </w:rPr>
        <w:t>须</w:t>
      </w:r>
      <w:r>
        <w:rPr>
          <w:rFonts w:hint="eastAsia" w:ascii="宋体" w:hAnsi="宋体" w:eastAsia="宋体"/>
          <w:sz w:val="24"/>
        </w:rPr>
        <w:t>获得</w:t>
      </w:r>
      <w:r>
        <w:rPr>
          <w:rFonts w:hint="eastAsia" w:ascii="宋体" w:hAnsi="宋体" w:eastAsia="宋体"/>
          <w:sz w:val="24"/>
          <w:lang w:eastAsia="zh-CN"/>
        </w:rPr>
        <w:t>国家承认学历的</w:t>
      </w:r>
      <w:r>
        <w:rPr>
          <w:rFonts w:hint="eastAsia" w:ascii="宋体" w:hAnsi="宋体" w:eastAsia="宋体"/>
          <w:sz w:val="24"/>
        </w:rPr>
        <w:t>毕业证和学士学位。</w:t>
      </w:r>
    </w:p>
    <w:p>
      <w:pPr>
        <w:spacing w:line="360" w:lineRule="auto"/>
        <w:ind w:firstLine="361" w:firstLineChars="15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三、招生领域和专业代码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招生领域：学科教学（英语）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专业代码：045108</w:t>
      </w:r>
    </w:p>
    <w:p>
      <w:pPr>
        <w:spacing w:line="360" w:lineRule="auto"/>
        <w:ind w:firstLine="361" w:firstLineChars="15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四、学制和学费</w:t>
      </w:r>
    </w:p>
    <w:p>
      <w:pPr>
        <w:pStyle w:val="2"/>
        <w:spacing w:before="156" w:beforeLines="50" w:after="156" w:afterLines="50"/>
        <w:ind w:firstLine="460" w:firstLineChars="192"/>
        <w:rPr>
          <w:rFonts w:hAnsi="宋体" w:cstheme="minorBidi"/>
          <w:kern w:val="2"/>
          <w:sz w:val="24"/>
          <w:szCs w:val="22"/>
        </w:rPr>
      </w:pPr>
      <w:r>
        <w:rPr>
          <w:rFonts w:hint="eastAsia" w:hAnsi="宋体" w:cstheme="minorBidi"/>
          <w:kern w:val="2"/>
          <w:sz w:val="24"/>
          <w:szCs w:val="22"/>
        </w:rPr>
        <w:t>基本学习年限为2年。对于因出国学习或实习需要延长时间者，可采取弹性学制，酌情延长一年。</w:t>
      </w:r>
    </w:p>
    <w:p>
      <w:pPr>
        <w:pStyle w:val="2"/>
        <w:spacing w:before="156" w:beforeLines="50" w:after="156" w:afterLines="50"/>
        <w:ind w:firstLine="460" w:firstLineChars="192"/>
        <w:rPr>
          <w:rFonts w:hAnsi="宋体" w:cstheme="minorBidi"/>
          <w:kern w:val="2"/>
          <w:sz w:val="24"/>
          <w:szCs w:val="22"/>
        </w:rPr>
      </w:pPr>
      <w:r>
        <w:rPr>
          <w:rFonts w:hint="eastAsia" w:hAnsi="宋体" w:cstheme="minorBidi"/>
          <w:kern w:val="2"/>
          <w:sz w:val="24"/>
          <w:szCs w:val="22"/>
        </w:rPr>
        <w:t>学费为</w:t>
      </w:r>
      <w:r>
        <w:rPr>
          <w:rFonts w:hAnsi="宋体" w:cstheme="minorBidi"/>
          <w:kern w:val="2"/>
          <w:sz w:val="24"/>
          <w:szCs w:val="22"/>
        </w:rPr>
        <w:t>1</w:t>
      </w:r>
      <w:r>
        <w:rPr>
          <w:rFonts w:hint="eastAsia" w:hAnsi="宋体" w:cstheme="minorBidi"/>
          <w:kern w:val="2"/>
          <w:sz w:val="24"/>
          <w:szCs w:val="22"/>
        </w:rPr>
        <w:t>0</w:t>
      </w:r>
      <w:r>
        <w:rPr>
          <w:rFonts w:hAnsi="宋体" w:cstheme="minorBidi"/>
          <w:kern w:val="2"/>
          <w:sz w:val="24"/>
          <w:szCs w:val="22"/>
        </w:rPr>
        <w:t>000</w:t>
      </w:r>
      <w:r>
        <w:rPr>
          <w:rFonts w:hint="eastAsia" w:hAnsi="宋体" w:cstheme="minorBidi"/>
          <w:kern w:val="2"/>
          <w:sz w:val="24"/>
          <w:szCs w:val="22"/>
        </w:rPr>
        <w:t>元人民币</w:t>
      </w:r>
      <w:r>
        <w:rPr>
          <w:rFonts w:hAnsi="宋体" w:cstheme="minorBidi"/>
          <w:kern w:val="2"/>
          <w:sz w:val="24"/>
          <w:szCs w:val="22"/>
        </w:rPr>
        <w:t>/</w:t>
      </w:r>
      <w:r>
        <w:rPr>
          <w:rFonts w:hint="eastAsia" w:hAnsi="宋体" w:cstheme="minorBidi"/>
          <w:kern w:val="2"/>
          <w:sz w:val="24"/>
          <w:szCs w:val="22"/>
        </w:rPr>
        <w:t>年，两年合计2</w:t>
      </w:r>
      <w:r>
        <w:rPr>
          <w:rFonts w:hAnsi="宋体" w:cstheme="minorBidi"/>
          <w:kern w:val="2"/>
          <w:sz w:val="24"/>
          <w:szCs w:val="22"/>
        </w:rPr>
        <w:t>0000</w:t>
      </w:r>
      <w:r>
        <w:rPr>
          <w:rFonts w:hint="eastAsia" w:hAnsi="宋体" w:cstheme="minorBidi"/>
          <w:kern w:val="2"/>
          <w:sz w:val="24"/>
          <w:szCs w:val="22"/>
        </w:rPr>
        <w:t>元人民币。</w:t>
      </w:r>
    </w:p>
    <w:p>
      <w:pPr>
        <w:spacing w:line="360" w:lineRule="auto"/>
        <w:ind w:firstLine="361" w:firstLineChars="15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五、培养方式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</w:t>
      </w:r>
      <w:r>
        <w:rPr>
          <w:rFonts w:hint="eastAsia" w:ascii="宋体" w:hAnsi="宋体" w:eastAsia="宋体"/>
          <w:sz w:val="24"/>
        </w:rPr>
        <w:t>、</w:t>
      </w:r>
      <w:r>
        <w:rPr>
          <w:rFonts w:ascii="宋体" w:hAnsi="宋体" w:eastAsia="宋体"/>
          <w:sz w:val="24"/>
        </w:rPr>
        <w:t>实行学分制。学生必须通过规定课程的考试，成绩合格方能取得该门课程的学分；修满规定的学分方能撰写学位论文；学位论文经答辩通过方可申请</w:t>
      </w:r>
      <w:r>
        <w:rPr>
          <w:rFonts w:hint="eastAsia" w:ascii="宋体" w:hAnsi="宋体" w:eastAsia="宋体"/>
          <w:sz w:val="24"/>
        </w:rPr>
        <w:t>教育硕士专业</w:t>
      </w:r>
      <w:r>
        <w:rPr>
          <w:rFonts w:ascii="宋体" w:hAnsi="宋体" w:eastAsia="宋体"/>
          <w:sz w:val="24"/>
        </w:rPr>
        <w:t>学位。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2、实行双导师制，由校内教师</w:t>
      </w:r>
      <w:r>
        <w:rPr>
          <w:rFonts w:ascii="宋体" w:hAnsi="宋体" w:eastAsia="宋体"/>
          <w:sz w:val="24"/>
        </w:rPr>
        <w:t>与</w:t>
      </w:r>
      <w:r>
        <w:rPr>
          <w:rFonts w:hint="eastAsia" w:ascii="宋体" w:hAnsi="宋体" w:eastAsia="宋体"/>
          <w:sz w:val="24"/>
        </w:rPr>
        <w:t>校外</w:t>
      </w:r>
      <w:r>
        <w:rPr>
          <w:rFonts w:ascii="宋体" w:hAnsi="宋体" w:eastAsia="宋体"/>
          <w:sz w:val="24"/>
        </w:rPr>
        <w:t>资深</w:t>
      </w:r>
      <w:r>
        <w:rPr>
          <w:rFonts w:hint="eastAsia" w:ascii="宋体" w:hAnsi="宋体" w:eastAsia="宋体"/>
          <w:sz w:val="24"/>
        </w:rPr>
        <w:t>行业专家</w:t>
      </w:r>
      <w:r>
        <w:rPr>
          <w:rFonts w:ascii="宋体" w:hAnsi="宋体" w:eastAsia="宋体"/>
          <w:sz w:val="24"/>
        </w:rPr>
        <w:t>共同</w:t>
      </w:r>
      <w:r>
        <w:rPr>
          <w:rFonts w:hint="eastAsia" w:ascii="宋体" w:hAnsi="宋体" w:eastAsia="宋体"/>
          <w:sz w:val="24"/>
        </w:rPr>
        <w:t>对学生进行</w:t>
      </w:r>
      <w:r>
        <w:rPr>
          <w:rFonts w:ascii="宋体" w:hAnsi="宋体" w:eastAsia="宋体"/>
          <w:sz w:val="24"/>
        </w:rPr>
        <w:t>指导</w:t>
      </w:r>
      <w:r>
        <w:rPr>
          <w:rFonts w:hint="eastAsia" w:ascii="宋体" w:hAnsi="宋体" w:eastAsia="宋体"/>
          <w:sz w:val="24"/>
        </w:rPr>
        <w:t>和培养。</w:t>
      </w:r>
    </w:p>
    <w:p>
      <w:pPr>
        <w:spacing w:line="360" w:lineRule="auto"/>
        <w:ind w:firstLine="361" w:firstLineChars="15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六、招生名额</w:t>
      </w:r>
    </w:p>
    <w:p>
      <w:pPr>
        <w:pStyle w:val="2"/>
        <w:spacing w:before="156" w:beforeLines="50" w:after="156" w:afterLines="50"/>
        <w:ind w:firstLine="480" w:firstLineChars="200"/>
        <w:rPr>
          <w:rFonts w:hAnsi="宋体" w:cstheme="minorBidi"/>
          <w:kern w:val="2"/>
          <w:sz w:val="24"/>
          <w:szCs w:val="22"/>
        </w:rPr>
      </w:pPr>
      <w:r>
        <w:rPr>
          <w:rFonts w:hint="eastAsia" w:hAnsi="宋体" w:cstheme="minorBidi"/>
          <w:kern w:val="2"/>
          <w:sz w:val="24"/>
          <w:szCs w:val="22"/>
        </w:rPr>
        <w:t>拟招生计划以研究生院公布的202</w:t>
      </w:r>
      <w:r>
        <w:rPr>
          <w:rFonts w:hAnsi="宋体" w:cstheme="minorBidi"/>
          <w:kern w:val="2"/>
          <w:sz w:val="24"/>
          <w:szCs w:val="22"/>
        </w:rPr>
        <w:t>4</w:t>
      </w:r>
      <w:r>
        <w:rPr>
          <w:rFonts w:hint="eastAsia" w:hAnsi="宋体" w:cstheme="minorBidi"/>
          <w:kern w:val="2"/>
          <w:sz w:val="24"/>
          <w:szCs w:val="22"/>
        </w:rPr>
        <w:t>年硕士研究生招生专业目录为准。</w:t>
      </w:r>
    </w:p>
    <w:p>
      <w:pPr>
        <w:spacing w:line="360" w:lineRule="auto"/>
        <w:ind w:firstLine="361" w:firstLineChars="15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七、全国统考招生与录取方式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（一）报名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1、考生报名前须仔细核对本人是否符合报考条件，报考考生的资格审查将在复试阶段进行，凡不符合报考条件的考生将不予录取，相关后果由考生本人承担。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2、报名采取网上提交报考信息的方式。考生须通过教育部</w:t>
      </w:r>
      <w:r>
        <w:rPr>
          <w:rFonts w:ascii="宋体" w:hAnsi="宋体" w:eastAsia="宋体"/>
          <w:sz w:val="24"/>
        </w:rPr>
        <w:t>研招网进行</w:t>
      </w:r>
      <w:r>
        <w:rPr>
          <w:rFonts w:hint="eastAsia" w:ascii="宋体" w:hAnsi="宋体" w:eastAsia="宋体"/>
          <w:sz w:val="24"/>
        </w:rPr>
        <w:t>网上报名。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3、报名考试费按照北京教育考试院的规定收取。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（二）初试科目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① 101思想政治理论（满分100分）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② 202俄语或203日语或241法语（满分100分）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③ 333教育综合（满分150分）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④ 831基础英语（满分150分）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（三）资格审查和复试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获得复试资格的考生应在复试前到中央民族大学研究生院网页了解</w:t>
      </w:r>
      <w:r>
        <w:rPr>
          <w:rFonts w:ascii="宋体" w:hAnsi="宋体" w:eastAsia="宋体"/>
          <w:sz w:val="24"/>
        </w:rPr>
        <w:t>复试安排</w:t>
      </w:r>
      <w:r>
        <w:rPr>
          <w:rFonts w:hint="eastAsia" w:ascii="宋体" w:hAnsi="宋体" w:eastAsia="宋体"/>
          <w:sz w:val="24"/>
        </w:rPr>
        <w:t>，下载相关表格。复试形式为笔试和面试，主要考察考生的专业基础、教学能力和综合能力。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复试预计于202</w:t>
      </w:r>
      <w:r>
        <w:rPr>
          <w:rFonts w:ascii="宋体" w:hAnsi="宋体" w:eastAsia="宋体"/>
          <w:sz w:val="24"/>
        </w:rPr>
        <w:t>4</w:t>
      </w:r>
      <w:r>
        <w:rPr>
          <w:rFonts w:hint="eastAsia" w:ascii="宋体" w:hAnsi="宋体" w:eastAsia="宋体"/>
          <w:sz w:val="24"/>
        </w:rPr>
        <w:t>年4月在中央民族大学举行，具体安排另行通知。复试时将对考生的报考资格进行审查，同时对考生的思想品德表现进行考查。参加复试考生需缴纳复试费，费用标准按北京教育考试院规定执行。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（四）录取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在教育部招生政策的指导下，综合考虑考生的思想品德表现、考试成绩和身心健康状况进行择优录取。复试成绩不及格者不予录取。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八、联系方式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培养单位：外国语学院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招生工作联系人：陈老师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学院研究生工作办公室电话：</w:t>
      </w:r>
      <w:r>
        <w:rPr>
          <w:rFonts w:ascii="宋体" w:hAnsi="宋体" w:eastAsia="宋体"/>
          <w:sz w:val="24"/>
        </w:rPr>
        <w:t>010-68933681;010-68932681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学院网站：</w:t>
      </w:r>
      <w:r>
        <w:fldChar w:fldCharType="begin"/>
      </w:r>
      <w:r>
        <w:instrText xml:space="preserve"> HYPERLINK "http://www.sfs.muc.edu.cn/" </w:instrText>
      </w:r>
      <w:r>
        <w:fldChar w:fldCharType="separate"/>
      </w:r>
      <w:r>
        <w:rPr>
          <w:rFonts w:ascii="宋体" w:hAnsi="宋体" w:eastAsia="宋体"/>
          <w:sz w:val="24"/>
        </w:rPr>
        <w:t>http://www.sfs.muc.edu.cn/</w:t>
      </w:r>
      <w:r>
        <w:rPr>
          <w:rFonts w:ascii="宋体" w:hAnsi="宋体" w:eastAsia="宋体"/>
          <w:sz w:val="24"/>
        </w:rPr>
        <w:fldChar w:fldCharType="end"/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</w:p>
    <w:p>
      <w:pPr>
        <w:spacing w:line="360" w:lineRule="auto"/>
        <w:ind w:firstLine="480" w:firstLineChars="200"/>
        <w:jc w:val="righ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外国语学院</w:t>
      </w:r>
    </w:p>
    <w:p>
      <w:pPr>
        <w:spacing w:line="360" w:lineRule="auto"/>
        <w:ind w:firstLine="480" w:firstLineChars="200"/>
        <w:jc w:val="right"/>
        <w:rPr>
          <w:rFonts w:hint="default" w:ascii="宋体" w:hAnsi="宋体" w:eastAsia="宋体"/>
          <w:sz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/>
          <w:sz w:val="24"/>
          <w:lang w:val="en-US" w:eastAsia="zh-CN"/>
        </w:rPr>
        <w:t>2023年9月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943430"/>
    <w:multiLevelType w:val="multilevel"/>
    <w:tmpl w:val="08943430"/>
    <w:lvl w:ilvl="0" w:tentative="0">
      <w:start w:val="1"/>
      <w:numFmt w:val="japaneseCounting"/>
      <w:lvlText w:val="%1、"/>
      <w:lvlJc w:val="left"/>
      <w:pPr>
        <w:ind w:left="936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2MGY4MDQ2ZTg5YTE2ZGVlZWQ2YzViMjFkMWRjYjMifQ=="/>
  </w:docVars>
  <w:rsids>
    <w:rsidRoot w:val="005E1B38"/>
    <w:rsid w:val="000235C3"/>
    <w:rsid w:val="00032C82"/>
    <w:rsid w:val="00067117"/>
    <w:rsid w:val="00071E2F"/>
    <w:rsid w:val="0011779D"/>
    <w:rsid w:val="001444DB"/>
    <w:rsid w:val="001657F0"/>
    <w:rsid w:val="00263DE6"/>
    <w:rsid w:val="002D7414"/>
    <w:rsid w:val="00375A55"/>
    <w:rsid w:val="003A0260"/>
    <w:rsid w:val="00441973"/>
    <w:rsid w:val="004F692D"/>
    <w:rsid w:val="0051327A"/>
    <w:rsid w:val="00563C15"/>
    <w:rsid w:val="00566E70"/>
    <w:rsid w:val="005A28EC"/>
    <w:rsid w:val="005E1B38"/>
    <w:rsid w:val="005E6789"/>
    <w:rsid w:val="00605E54"/>
    <w:rsid w:val="00612255"/>
    <w:rsid w:val="00616F53"/>
    <w:rsid w:val="0063791B"/>
    <w:rsid w:val="007A7436"/>
    <w:rsid w:val="00863206"/>
    <w:rsid w:val="008721FB"/>
    <w:rsid w:val="00877E7F"/>
    <w:rsid w:val="00950DE4"/>
    <w:rsid w:val="0097385C"/>
    <w:rsid w:val="009E65C4"/>
    <w:rsid w:val="00A47573"/>
    <w:rsid w:val="00AC0095"/>
    <w:rsid w:val="00B763C3"/>
    <w:rsid w:val="00CB23EC"/>
    <w:rsid w:val="00CD27A7"/>
    <w:rsid w:val="00DA77EB"/>
    <w:rsid w:val="00DE0B5E"/>
    <w:rsid w:val="00E974A5"/>
    <w:rsid w:val="00EC6AD3"/>
    <w:rsid w:val="00EF62B1"/>
    <w:rsid w:val="00F37EE1"/>
    <w:rsid w:val="00F47579"/>
    <w:rsid w:val="00FB06E4"/>
    <w:rsid w:val="06C53139"/>
    <w:rsid w:val="0A4018EF"/>
    <w:rsid w:val="145B3F39"/>
    <w:rsid w:val="16EF5988"/>
    <w:rsid w:val="1E6D7CAF"/>
    <w:rsid w:val="243F4037"/>
    <w:rsid w:val="2AF83076"/>
    <w:rsid w:val="30540DB6"/>
    <w:rsid w:val="39B12CEE"/>
    <w:rsid w:val="42EE4704"/>
    <w:rsid w:val="46C0625E"/>
    <w:rsid w:val="48FD586D"/>
    <w:rsid w:val="4A4F2133"/>
    <w:rsid w:val="4AB025FE"/>
    <w:rsid w:val="4F4B3B24"/>
    <w:rsid w:val="520F1BDB"/>
    <w:rsid w:val="567D4361"/>
    <w:rsid w:val="577059E1"/>
    <w:rsid w:val="5BAE632B"/>
    <w:rsid w:val="610D5886"/>
    <w:rsid w:val="641C40FB"/>
    <w:rsid w:val="6442305D"/>
    <w:rsid w:val="663449D8"/>
    <w:rsid w:val="67CE20FF"/>
    <w:rsid w:val="6C460A6B"/>
    <w:rsid w:val="7634258E"/>
    <w:rsid w:val="79AA3250"/>
    <w:rsid w:val="7FC0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99"/>
    <w:rPr>
      <w:rFonts w:ascii="宋体" w:hAnsi="Courier New" w:eastAsia="宋体" w:cs="Times New Roman"/>
      <w:kern w:val="0"/>
      <w:szCs w:val="21"/>
    </w:r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标题 字符"/>
    <w:basedOn w:val="8"/>
    <w:link w:val="6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纯文本 字符"/>
    <w:basedOn w:val="8"/>
    <w:link w:val="2"/>
    <w:qFormat/>
    <w:uiPriority w:val="99"/>
    <w:rPr>
      <w:rFonts w:ascii="宋体" w:hAnsi="Courier New" w:eastAsia="宋体" w:cs="Times New Roman"/>
      <w:kern w:val="0"/>
      <w:szCs w:val="21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页眉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7">
    <w:name w:val="页脚 字符"/>
    <w:basedOn w:val="8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185</Words>
  <Characters>1060</Characters>
  <Lines>8</Lines>
  <Paragraphs>2</Paragraphs>
  <TotalTime>30</TotalTime>
  <ScaleCrop>false</ScaleCrop>
  <LinksUpToDate>false</LinksUpToDate>
  <CharactersWithSpaces>1243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2020-09-07T15:11:00Z</dcterms:created>
  <dc:creator>LENOVO</dc:creator>
  <cp:lastModifiedBy>阿拉军旗</cp:lastModifiedBy>
  <dcterms:modified xsi:type="dcterms:W3CDTF">2023-09-19T03:24:24Z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2052-12.1.0.15374</vt:lpwstr>
  </property>
  <property fmtid="{D5CDD505-2E9C-101B-9397-08002B2CF9AE}" pid="4" name="ICV">
    <vt:lpwstr>E6A4BEE60337476080C5C0579CD0835D</vt:lpwstr>
  </property>
</Properties>
</file>