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ind w:firstLine="602"/>
        <w:rPr>
          <w:rFonts w:ascii="黑体" w:hAnsi="黑体" w:eastAsia="黑体"/>
        </w:rPr>
      </w:pPr>
      <w:r>
        <w:rPr>
          <w:rFonts w:hint="eastAsia" w:ascii="黑体" w:hAnsi="黑体" w:eastAsia="黑体" w:cs="宋体"/>
          <w:kern w:val="0"/>
          <w:sz w:val="30"/>
          <w:szCs w:val="30"/>
        </w:rPr>
        <w:t>中央族大学</w:t>
      </w:r>
      <w:r>
        <w:rPr>
          <w:rFonts w:hint="eastAsia" w:ascii="黑体" w:hAnsi="黑体" w:eastAsia="黑体" w:cs="宋体"/>
          <w:kern w:val="0"/>
          <w:sz w:val="30"/>
          <w:szCs w:val="30"/>
          <w:lang w:eastAsia="zh-CN"/>
        </w:rPr>
        <w:t>历史文化学院</w:t>
      </w:r>
      <w:r>
        <w:rPr>
          <w:rFonts w:hint="eastAsia" w:ascii="黑体" w:hAnsi="黑体" w:eastAsia="黑体" w:cs="宋体"/>
          <w:kern w:val="0"/>
          <w:sz w:val="30"/>
          <w:szCs w:val="30"/>
        </w:rPr>
        <w:t>2024</w:t>
      </w:r>
      <w:r>
        <w:rPr>
          <w:rFonts w:hint="eastAsia" w:ascii="黑体" w:hAnsi="黑体" w:eastAsia="黑体" w:cs="宋体"/>
          <w:kern w:val="0"/>
          <w:sz w:val="30"/>
          <w:szCs w:val="30"/>
        </w:rPr>
        <w:t>年学科教学（历史）专业</w:t>
      </w:r>
    </w:p>
    <w:p>
      <w:pPr>
        <w:pStyle w:val="6"/>
        <w:rPr>
          <w:rFonts w:ascii="黑体" w:hAnsi="黑体" w:eastAsia="黑体"/>
        </w:rPr>
      </w:pPr>
      <w:r>
        <w:rPr>
          <w:rFonts w:hint="eastAsia" w:ascii="黑体" w:hAnsi="黑体" w:eastAsia="黑体"/>
          <w:lang w:eastAsia="zh-CN"/>
        </w:rPr>
        <w:t>硕士</w:t>
      </w:r>
      <w:r>
        <w:rPr>
          <w:rFonts w:hint="eastAsia" w:ascii="黑体" w:hAnsi="黑体" w:eastAsia="黑体"/>
        </w:rPr>
        <w:t>招生简章</w:t>
      </w:r>
      <w:bookmarkStart w:id="0" w:name="_GoBack"/>
      <w:bookmarkEnd w:id="0"/>
    </w:p>
    <w:p>
      <w:pPr>
        <w:ind w:firstLine="480" w:firstLineChars="200"/>
        <w:rPr>
          <w:rFonts w:ascii="宋体" w:hAnsi="宋体" w:cs="宋体"/>
          <w:b/>
          <w:bCs/>
          <w:kern w:val="0"/>
          <w:sz w:val="24"/>
          <w:szCs w:val="24"/>
        </w:rPr>
      </w:pPr>
      <w:r>
        <w:rPr>
          <w:rFonts w:hint="eastAsia" w:ascii="宋体" w:hAnsi="宋体" w:cs="宋体"/>
          <w:b/>
          <w:bCs/>
          <w:kern w:val="0"/>
          <w:sz w:val="24"/>
          <w:szCs w:val="24"/>
        </w:rPr>
        <w:t>一、培养目标</w:t>
      </w:r>
    </w:p>
    <w:p>
      <w:pPr>
        <w:tabs>
          <w:tab w:val="left" w:pos="8400"/>
        </w:tabs>
        <w:spacing w:line="360" w:lineRule="auto"/>
        <w:ind w:firstLine="480" w:firstLineChars="200"/>
        <w:rPr>
          <w:rFonts w:asciiTheme="minorEastAsia" w:hAnsiTheme="minorEastAsia"/>
          <w:color w:val="000000" w:themeColor="text1"/>
          <w:sz w:val="28"/>
          <w:szCs w:val="28"/>
          <w14:textFill>
            <w14:solidFill>
              <w14:schemeClr w14:val="tx1"/>
            </w14:solidFill>
          </w14:textFill>
        </w:rPr>
      </w:pPr>
      <w:r>
        <w:rPr>
          <w:rFonts w:hint="eastAsia" w:ascii="宋体" w:hAnsi="宋体" w:eastAsia="宋体" w:cs="宋体"/>
          <w:kern w:val="0"/>
          <w:sz w:val="24"/>
          <w:szCs w:val="24"/>
        </w:rPr>
        <w:t>中央民族大学教育硕士专业旨在培养高素质的基础教育学校和中等职业技术学校专任教师和教育教学管理人员。学科教学(历史）专业旨在培养掌握现代教育理论,了解历史学科前沿和发展趋势；具有良好的历史学科学识素养和较强的教育实践能力，能胜任历史学科教育教学和管理工作的高层次、复合型的专门人才。</w:t>
      </w:r>
    </w:p>
    <w:p>
      <w:pPr>
        <w:ind w:firstLine="482" w:firstLineChars="200"/>
        <w:rPr>
          <w:rFonts w:ascii="宋体" w:hAnsi="宋体"/>
          <w:sz w:val="24"/>
          <w:szCs w:val="24"/>
        </w:rPr>
      </w:pPr>
      <w:r>
        <w:rPr>
          <w:rFonts w:hint="eastAsia" w:ascii="宋体" w:hAnsi="宋体" w:eastAsia="宋体" w:cs="宋体"/>
          <w:b/>
          <w:bCs/>
          <w:kern w:val="0"/>
          <w:sz w:val="24"/>
          <w:szCs w:val="24"/>
        </w:rPr>
        <w:t xml:space="preserve"> </w:t>
      </w:r>
      <w:r>
        <w:rPr>
          <w:rFonts w:hint="eastAsia" w:ascii="宋体" w:hAnsi="宋体" w:cs="宋体"/>
          <w:b/>
          <w:bCs/>
          <w:kern w:val="0"/>
          <w:sz w:val="24"/>
          <w:szCs w:val="24"/>
        </w:rPr>
        <w:t>二、报考条件及招生对象</w:t>
      </w:r>
    </w:p>
    <w:p>
      <w:pPr>
        <w:tabs>
          <w:tab w:val="left" w:pos="8400"/>
        </w:tabs>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1.中华人民共和国公民。</w:t>
      </w:r>
    </w:p>
    <w:p>
      <w:pPr>
        <w:tabs>
          <w:tab w:val="left" w:pos="8400"/>
        </w:tabs>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2.拥护中国共产党的领导，品德良好，遵纪守法。</w:t>
      </w:r>
    </w:p>
    <w:p>
      <w:pPr>
        <w:tabs>
          <w:tab w:val="left" w:pos="8400"/>
        </w:tabs>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3.身体健康状况符合《普通高等学校招生体检工作指导意见》的相关要求。</w:t>
      </w:r>
    </w:p>
    <w:p>
      <w:pPr>
        <w:tabs>
          <w:tab w:val="left" w:pos="8400"/>
        </w:tabs>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4.学历条件：</w:t>
      </w:r>
    </w:p>
    <w:p>
      <w:pPr>
        <w:tabs>
          <w:tab w:val="left" w:pos="8400"/>
        </w:tabs>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（1）国家承认学历的应届本科毕业生</w:t>
      </w:r>
      <w:r>
        <w:rPr>
          <w:rFonts w:hint="eastAsia" w:ascii="宋体" w:hAnsi="宋体" w:eastAsia="宋体" w:cs="宋体"/>
          <w:kern w:val="0"/>
          <w:sz w:val="24"/>
          <w:szCs w:val="24"/>
          <w:lang w:eastAsia="zh-CN"/>
        </w:rPr>
        <w:t>，入学报到前能取得国家承认的本科毕业证</w:t>
      </w:r>
      <w:r>
        <w:rPr>
          <w:rFonts w:hint="eastAsia" w:ascii="宋体" w:hAnsi="宋体" w:eastAsia="宋体" w:cs="宋体"/>
          <w:kern w:val="0"/>
          <w:sz w:val="24"/>
          <w:szCs w:val="24"/>
        </w:rPr>
        <w:t>；（2）</w:t>
      </w:r>
      <w:r>
        <w:rPr>
          <w:rFonts w:hint="eastAsia" w:ascii="宋体" w:hAnsi="宋体" w:eastAsia="宋体" w:cs="宋体"/>
          <w:kern w:val="0"/>
          <w:sz w:val="24"/>
          <w:szCs w:val="24"/>
          <w:lang w:eastAsia="zh-CN"/>
        </w:rPr>
        <w:t>已</w:t>
      </w:r>
      <w:r>
        <w:rPr>
          <w:rFonts w:hint="eastAsia" w:ascii="宋体" w:hAnsi="宋体" w:eastAsia="宋体" w:cs="宋体"/>
          <w:kern w:val="0"/>
          <w:sz w:val="24"/>
          <w:szCs w:val="24"/>
        </w:rPr>
        <w:t>具有国家承认的大学本科毕业学历的人员；（3）已获硕士、博士</w:t>
      </w:r>
      <w:r>
        <w:rPr>
          <w:rFonts w:hint="eastAsia" w:ascii="宋体" w:hAnsi="宋体" w:eastAsia="宋体" w:cs="宋体"/>
          <w:kern w:val="0"/>
          <w:sz w:val="24"/>
          <w:szCs w:val="24"/>
          <w:lang w:eastAsia="zh-CN"/>
        </w:rPr>
        <w:t>学历或</w:t>
      </w:r>
      <w:r>
        <w:rPr>
          <w:rFonts w:hint="eastAsia" w:ascii="宋体" w:hAnsi="宋体" w:eastAsia="宋体" w:cs="宋体"/>
          <w:kern w:val="0"/>
          <w:sz w:val="24"/>
          <w:szCs w:val="24"/>
        </w:rPr>
        <w:t>学位的人员。在校研究生报考须在报名前征得所在培养单位同意。</w:t>
      </w:r>
    </w:p>
    <w:p>
      <w:pPr>
        <w:tabs>
          <w:tab w:val="left" w:pos="8400"/>
        </w:tabs>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5.一般应具有学士学位。</w:t>
      </w:r>
    </w:p>
    <w:p>
      <w:pPr>
        <w:tabs>
          <w:tab w:val="left" w:pos="8400"/>
        </w:tabs>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6.报考类别为非定向就业或定向就业。</w:t>
      </w:r>
    </w:p>
    <w:p>
      <w:pPr>
        <w:spacing w:line="360" w:lineRule="auto"/>
        <w:ind w:firstLine="361" w:firstLineChars="150"/>
        <w:rPr>
          <w:rFonts w:ascii="宋体" w:hAnsi="宋体" w:eastAsia="宋体"/>
          <w:b/>
          <w:sz w:val="24"/>
        </w:rPr>
      </w:pPr>
      <w:r>
        <w:rPr>
          <w:rFonts w:hint="eastAsia" w:ascii="宋体" w:hAnsi="宋体" w:eastAsia="宋体"/>
          <w:b/>
          <w:sz w:val="24"/>
        </w:rPr>
        <w:t>三、招生领域和专业代码</w:t>
      </w:r>
    </w:p>
    <w:p>
      <w:pPr>
        <w:spacing w:line="360" w:lineRule="auto"/>
        <w:ind w:firstLine="480" w:firstLineChars="200"/>
        <w:rPr>
          <w:rFonts w:ascii="宋体" w:hAnsi="宋体" w:eastAsia="宋体"/>
          <w:sz w:val="24"/>
        </w:rPr>
      </w:pPr>
      <w:r>
        <w:rPr>
          <w:rFonts w:hint="eastAsia" w:ascii="宋体" w:hAnsi="宋体" w:eastAsia="宋体"/>
          <w:sz w:val="24"/>
        </w:rPr>
        <w:t>招生领域：学科教学（历史）</w:t>
      </w:r>
    </w:p>
    <w:p>
      <w:pPr>
        <w:spacing w:line="360" w:lineRule="auto"/>
        <w:ind w:firstLine="480" w:firstLineChars="200"/>
        <w:rPr>
          <w:rFonts w:ascii="宋体" w:hAnsi="宋体" w:eastAsia="宋体"/>
          <w:sz w:val="24"/>
        </w:rPr>
      </w:pPr>
      <w:r>
        <w:rPr>
          <w:rFonts w:hint="eastAsia" w:ascii="宋体" w:hAnsi="宋体" w:eastAsia="宋体"/>
          <w:sz w:val="24"/>
        </w:rPr>
        <w:t>专业代码：0451</w:t>
      </w:r>
      <w:r>
        <w:rPr>
          <w:rFonts w:ascii="宋体" w:hAnsi="宋体" w:eastAsia="宋体"/>
          <w:sz w:val="24"/>
        </w:rPr>
        <w:t>09</w:t>
      </w:r>
    </w:p>
    <w:p>
      <w:pPr>
        <w:spacing w:line="360" w:lineRule="auto"/>
        <w:ind w:firstLine="361" w:firstLineChars="150"/>
        <w:rPr>
          <w:rFonts w:ascii="宋体" w:hAnsi="宋体" w:eastAsia="宋体"/>
          <w:b/>
          <w:sz w:val="24"/>
        </w:rPr>
      </w:pPr>
      <w:r>
        <w:rPr>
          <w:rFonts w:hint="eastAsia" w:ascii="宋体" w:hAnsi="宋体" w:eastAsia="宋体"/>
          <w:b/>
          <w:sz w:val="24"/>
        </w:rPr>
        <w:t>四、学制和学费</w:t>
      </w:r>
    </w:p>
    <w:p>
      <w:pPr>
        <w:pStyle w:val="2"/>
        <w:spacing w:before="156" w:beforeLines="50" w:after="156" w:afterLines="50"/>
        <w:ind w:firstLine="460" w:firstLineChars="192"/>
        <w:rPr>
          <w:rFonts w:hAnsi="宋体" w:cstheme="minorBidi"/>
          <w:sz w:val="24"/>
          <w:szCs w:val="22"/>
        </w:rPr>
      </w:pPr>
      <w:r>
        <w:rPr>
          <w:rFonts w:hint="eastAsia" w:hAnsi="宋体" w:cs="宋体"/>
          <w:kern w:val="0"/>
          <w:sz w:val="24"/>
          <w:szCs w:val="24"/>
        </w:rPr>
        <w:t>学习年限为2年。</w:t>
      </w:r>
      <w:r>
        <w:rPr>
          <w:rFonts w:hint="eastAsia" w:hAnsi="宋体" w:cstheme="minorBidi"/>
          <w:sz w:val="24"/>
          <w:szCs w:val="22"/>
        </w:rPr>
        <w:t>对于因出国学习或实习需要延长时间者，可采取弹性学制，酌情延长一年。</w:t>
      </w:r>
    </w:p>
    <w:p>
      <w:pPr>
        <w:tabs>
          <w:tab w:val="left" w:pos="8400"/>
        </w:tabs>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学费为</w:t>
      </w:r>
      <w:r>
        <w:rPr>
          <w:rFonts w:ascii="宋体" w:hAnsi="宋体" w:eastAsia="宋体" w:cs="宋体"/>
          <w:kern w:val="0"/>
          <w:sz w:val="24"/>
          <w:szCs w:val="24"/>
        </w:rPr>
        <w:t>15000</w:t>
      </w:r>
      <w:r>
        <w:rPr>
          <w:rFonts w:hint="eastAsia" w:ascii="宋体" w:hAnsi="宋体" w:eastAsia="宋体" w:cs="宋体"/>
          <w:kern w:val="0"/>
          <w:sz w:val="24"/>
          <w:szCs w:val="24"/>
        </w:rPr>
        <w:t>元人民币</w:t>
      </w:r>
      <w:r>
        <w:rPr>
          <w:rFonts w:ascii="宋体" w:hAnsi="宋体" w:eastAsia="宋体" w:cs="宋体"/>
          <w:kern w:val="0"/>
          <w:sz w:val="24"/>
          <w:szCs w:val="24"/>
        </w:rPr>
        <w:t>/</w:t>
      </w:r>
      <w:r>
        <w:rPr>
          <w:rFonts w:hint="eastAsia" w:ascii="宋体" w:hAnsi="宋体" w:eastAsia="宋体" w:cs="宋体"/>
          <w:kern w:val="0"/>
          <w:sz w:val="24"/>
          <w:szCs w:val="24"/>
        </w:rPr>
        <w:t>年，两年合计</w:t>
      </w:r>
      <w:r>
        <w:rPr>
          <w:rFonts w:ascii="宋体" w:hAnsi="宋体" w:eastAsia="宋体" w:cs="宋体"/>
          <w:kern w:val="0"/>
          <w:sz w:val="24"/>
          <w:szCs w:val="24"/>
        </w:rPr>
        <w:t>30000</w:t>
      </w:r>
      <w:r>
        <w:rPr>
          <w:rFonts w:hint="eastAsia" w:ascii="宋体" w:hAnsi="宋体" w:eastAsia="宋体" w:cs="宋体"/>
          <w:kern w:val="0"/>
          <w:sz w:val="24"/>
          <w:szCs w:val="24"/>
        </w:rPr>
        <w:t>元人民币。</w:t>
      </w:r>
    </w:p>
    <w:p>
      <w:pPr>
        <w:tabs>
          <w:tab w:val="left" w:pos="8400"/>
        </w:tabs>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食宿由学校统一安排，费用自理。</w:t>
      </w:r>
    </w:p>
    <w:p>
      <w:pPr>
        <w:spacing w:line="360" w:lineRule="auto"/>
        <w:ind w:firstLine="361" w:firstLineChars="150"/>
        <w:rPr>
          <w:rFonts w:ascii="宋体" w:hAnsi="宋体" w:eastAsia="宋体"/>
          <w:b/>
          <w:sz w:val="24"/>
        </w:rPr>
      </w:pPr>
      <w:r>
        <w:rPr>
          <w:rFonts w:hint="eastAsia" w:ascii="宋体" w:hAnsi="宋体" w:eastAsia="宋体"/>
          <w:b/>
          <w:sz w:val="24"/>
        </w:rPr>
        <w:t>五、</w:t>
      </w:r>
      <w:r>
        <w:rPr>
          <w:rFonts w:ascii="宋体" w:hAnsi="宋体" w:eastAsia="宋体"/>
          <w:b/>
          <w:sz w:val="24"/>
        </w:rPr>
        <w:t>培养方式</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1</w:t>
      </w:r>
      <w:r>
        <w:rPr>
          <w:rFonts w:ascii="宋体" w:hAnsi="宋体" w:eastAsia="宋体" w:cs="宋体"/>
          <w:kern w:val="0"/>
          <w:sz w:val="24"/>
          <w:szCs w:val="24"/>
        </w:rPr>
        <w:t>.</w:t>
      </w:r>
      <w:r>
        <w:rPr>
          <w:rFonts w:hint="eastAsia" w:ascii="宋体" w:hAnsi="宋体" w:eastAsia="宋体" w:cs="宋体"/>
          <w:kern w:val="0"/>
          <w:sz w:val="24"/>
          <w:szCs w:val="24"/>
        </w:rPr>
        <w:t>全日制培养，脱产学习。课程学习和实践活动相结合，课程学习采用讲授、自学、研讨、调研、听学术报告等相结合的方式，并安排教育管理及学科教学实践活动</w:t>
      </w:r>
      <w:r>
        <w:rPr>
          <w:rFonts w:ascii="宋体" w:hAnsi="宋体" w:eastAsia="宋体" w:cs="宋体"/>
          <w:kern w:val="0"/>
          <w:sz w:val="24"/>
          <w:szCs w:val="24"/>
        </w:rPr>
        <w:t>。</w:t>
      </w:r>
    </w:p>
    <w:p>
      <w:pPr>
        <w:spacing w:line="360" w:lineRule="auto"/>
        <w:ind w:firstLine="480" w:firstLineChars="200"/>
        <w:rPr>
          <w:rFonts w:ascii="宋体" w:hAnsi="宋体" w:eastAsia="宋体"/>
          <w:sz w:val="24"/>
        </w:rPr>
      </w:pPr>
      <w:r>
        <w:rPr>
          <w:rFonts w:hint="eastAsia" w:ascii="宋体" w:hAnsi="宋体" w:eastAsia="宋体"/>
          <w:sz w:val="24"/>
        </w:rPr>
        <w:t>2</w:t>
      </w:r>
      <w:r>
        <w:rPr>
          <w:rFonts w:ascii="宋体" w:hAnsi="宋体" w:eastAsia="宋体"/>
          <w:sz w:val="24"/>
        </w:rPr>
        <w:t>.实行学分制。学生必须通过规定课程的考试，成绩合格方能取得该门课程的学分；修满规定的学分方能撰写学位论文；学位论文经答辩通过方可申请</w:t>
      </w:r>
      <w:r>
        <w:rPr>
          <w:rFonts w:hint="eastAsia" w:ascii="宋体" w:hAnsi="宋体" w:eastAsia="宋体"/>
          <w:sz w:val="24"/>
        </w:rPr>
        <w:t>教育硕士专业</w:t>
      </w:r>
      <w:r>
        <w:rPr>
          <w:rFonts w:ascii="宋体" w:hAnsi="宋体" w:eastAsia="宋体"/>
          <w:sz w:val="24"/>
        </w:rPr>
        <w:t>学位。</w:t>
      </w:r>
    </w:p>
    <w:p>
      <w:pPr>
        <w:spacing w:line="360" w:lineRule="auto"/>
        <w:ind w:firstLine="602" w:firstLineChars="250"/>
        <w:rPr>
          <w:rFonts w:ascii="宋体" w:hAnsi="宋体" w:eastAsia="宋体"/>
          <w:b/>
          <w:sz w:val="24"/>
        </w:rPr>
      </w:pPr>
      <w:r>
        <w:rPr>
          <w:rFonts w:hint="eastAsia" w:ascii="宋体" w:hAnsi="宋体" w:eastAsia="宋体"/>
          <w:b/>
          <w:sz w:val="24"/>
        </w:rPr>
        <w:t>六、学位、学历授予</w:t>
      </w:r>
    </w:p>
    <w:p>
      <w:pPr>
        <w:spacing w:line="360" w:lineRule="auto"/>
        <w:ind w:firstLine="480" w:firstLineChars="200"/>
        <w:rPr>
          <w:rFonts w:ascii="宋体" w:hAnsi="宋体" w:eastAsia="宋体"/>
          <w:sz w:val="24"/>
        </w:rPr>
      </w:pPr>
      <w:r>
        <w:rPr>
          <w:rFonts w:hint="eastAsia" w:ascii="宋体" w:hAnsi="宋体" w:eastAsia="宋体"/>
          <w:sz w:val="24"/>
        </w:rPr>
        <w:t>学习期满、修满规定学分、成绩合格并完成论文等规定培养环节者，授予教育硕士专业学位，颁发教育硕士专业学位证书和毕业证书。</w:t>
      </w:r>
    </w:p>
    <w:p>
      <w:pPr>
        <w:spacing w:line="360" w:lineRule="auto"/>
        <w:ind w:firstLine="361" w:firstLineChars="150"/>
        <w:rPr>
          <w:rFonts w:ascii="宋体" w:hAnsi="宋体" w:eastAsia="宋体"/>
          <w:b/>
          <w:sz w:val="24"/>
        </w:rPr>
      </w:pPr>
      <w:r>
        <w:rPr>
          <w:rFonts w:hint="eastAsia" w:ascii="宋体" w:hAnsi="宋体" w:eastAsia="宋体"/>
          <w:b/>
          <w:sz w:val="24"/>
        </w:rPr>
        <w:t>七、拟招生名额</w:t>
      </w:r>
    </w:p>
    <w:p>
      <w:pPr>
        <w:pStyle w:val="2"/>
        <w:spacing w:before="156" w:beforeLines="50" w:after="156" w:afterLines="50"/>
        <w:ind w:firstLine="480" w:firstLineChars="200"/>
        <w:rPr>
          <w:rFonts w:hAnsi="宋体" w:cstheme="minorBidi"/>
          <w:sz w:val="24"/>
          <w:szCs w:val="22"/>
        </w:rPr>
      </w:pPr>
      <w:r>
        <w:rPr>
          <w:rFonts w:hint="eastAsia" w:hAnsi="宋体" w:cstheme="minorBidi"/>
          <w:sz w:val="24"/>
          <w:szCs w:val="22"/>
        </w:rPr>
        <w:t>拟招生名额以研究生院公布的202</w:t>
      </w:r>
      <w:r>
        <w:rPr>
          <w:rFonts w:hAnsi="宋体" w:cstheme="minorBidi"/>
          <w:sz w:val="24"/>
          <w:szCs w:val="22"/>
        </w:rPr>
        <w:t>4</w:t>
      </w:r>
      <w:r>
        <w:rPr>
          <w:rFonts w:hint="eastAsia" w:hAnsi="宋体" w:cstheme="minorBidi"/>
          <w:sz w:val="24"/>
          <w:szCs w:val="22"/>
        </w:rPr>
        <w:t>年硕士研究生招生专业目录为准。</w:t>
      </w:r>
    </w:p>
    <w:p>
      <w:pPr>
        <w:spacing w:line="360" w:lineRule="auto"/>
        <w:ind w:firstLine="361" w:firstLineChars="150"/>
        <w:rPr>
          <w:rFonts w:ascii="宋体" w:hAnsi="宋体" w:eastAsia="宋体"/>
          <w:b/>
          <w:sz w:val="24"/>
        </w:rPr>
      </w:pPr>
      <w:r>
        <w:rPr>
          <w:rFonts w:hint="eastAsia" w:ascii="宋体" w:hAnsi="宋体" w:eastAsia="宋体"/>
          <w:b/>
          <w:sz w:val="24"/>
        </w:rPr>
        <w:t>八、全国统考招生与录取方式</w:t>
      </w:r>
    </w:p>
    <w:p>
      <w:pPr>
        <w:spacing w:line="360" w:lineRule="auto"/>
        <w:ind w:firstLine="482" w:firstLineChars="200"/>
        <w:rPr>
          <w:rFonts w:ascii="宋体" w:hAnsi="宋体" w:eastAsia="宋体"/>
          <w:b/>
          <w:sz w:val="24"/>
        </w:rPr>
      </w:pPr>
      <w:r>
        <w:rPr>
          <w:rFonts w:hint="eastAsia" w:ascii="宋体" w:hAnsi="宋体" w:eastAsia="宋体"/>
          <w:b/>
          <w:sz w:val="24"/>
        </w:rPr>
        <w:t>（一）报名</w:t>
      </w:r>
    </w:p>
    <w:p>
      <w:pPr>
        <w:spacing w:line="360" w:lineRule="auto"/>
        <w:ind w:firstLine="480" w:firstLineChars="200"/>
        <w:rPr>
          <w:rFonts w:ascii="宋体" w:hAnsi="宋体" w:eastAsia="宋体"/>
          <w:sz w:val="24"/>
        </w:rPr>
      </w:pPr>
      <w:r>
        <w:rPr>
          <w:rFonts w:hint="eastAsia" w:ascii="宋体" w:hAnsi="宋体" w:eastAsia="宋体"/>
          <w:sz w:val="24"/>
        </w:rPr>
        <w:t>1．考生报名前须仔细核对本人是否符合报考条件，报考考生的资格审查将在复试阶段进行，凡不符合报考条件的考生将不予录取，相关后果由考生本人承担。</w:t>
      </w:r>
    </w:p>
    <w:p>
      <w:pPr>
        <w:spacing w:line="360" w:lineRule="auto"/>
        <w:ind w:firstLine="480" w:firstLineChars="200"/>
        <w:rPr>
          <w:rFonts w:ascii="宋体" w:hAnsi="宋体" w:eastAsia="宋体"/>
          <w:sz w:val="24"/>
        </w:rPr>
      </w:pPr>
      <w:r>
        <w:rPr>
          <w:rFonts w:hint="eastAsia" w:ascii="宋体" w:hAnsi="宋体" w:eastAsia="宋体"/>
          <w:sz w:val="24"/>
        </w:rPr>
        <w:t>2．报名采取网上提交报考信息的方式。考生须通过教育部</w:t>
      </w:r>
      <w:r>
        <w:rPr>
          <w:rFonts w:ascii="宋体" w:hAnsi="宋体" w:eastAsia="宋体"/>
          <w:sz w:val="24"/>
        </w:rPr>
        <w:t>研招网进行</w:t>
      </w:r>
      <w:r>
        <w:rPr>
          <w:rFonts w:hint="eastAsia" w:ascii="宋体" w:hAnsi="宋体" w:eastAsia="宋体"/>
          <w:sz w:val="24"/>
        </w:rPr>
        <w:t>网上报名。</w:t>
      </w:r>
    </w:p>
    <w:p>
      <w:pPr>
        <w:spacing w:line="360" w:lineRule="auto"/>
        <w:ind w:firstLine="480" w:firstLineChars="200"/>
        <w:rPr>
          <w:rFonts w:ascii="宋体" w:hAnsi="宋体" w:eastAsia="宋体"/>
          <w:sz w:val="24"/>
        </w:rPr>
      </w:pPr>
      <w:r>
        <w:rPr>
          <w:rFonts w:hint="eastAsia" w:ascii="宋体" w:hAnsi="宋体" w:eastAsia="宋体"/>
          <w:sz w:val="24"/>
        </w:rPr>
        <w:t>3．报名考试费按照北京教育考试院的规定收取。</w:t>
      </w:r>
    </w:p>
    <w:p>
      <w:pPr>
        <w:spacing w:line="360" w:lineRule="auto"/>
        <w:ind w:firstLine="482" w:firstLineChars="200"/>
        <w:rPr>
          <w:rFonts w:ascii="宋体" w:hAnsi="宋体" w:eastAsia="宋体"/>
          <w:b/>
          <w:sz w:val="24"/>
        </w:rPr>
      </w:pPr>
      <w:r>
        <w:rPr>
          <w:rFonts w:hint="eastAsia" w:ascii="宋体" w:hAnsi="宋体" w:eastAsia="宋体"/>
          <w:b/>
          <w:sz w:val="24"/>
        </w:rPr>
        <w:t>（二）初试</w:t>
      </w:r>
      <w:r>
        <w:rPr>
          <w:rFonts w:ascii="宋体" w:hAnsi="宋体" w:eastAsia="宋体"/>
          <w:b/>
          <w:sz w:val="24"/>
        </w:rPr>
        <w:t>科目</w:t>
      </w:r>
    </w:p>
    <w:p>
      <w:pPr>
        <w:tabs>
          <w:tab w:val="left" w:pos="8400"/>
        </w:tabs>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①101思想政治理论</w:t>
      </w:r>
    </w:p>
    <w:p>
      <w:pPr>
        <w:tabs>
          <w:tab w:val="left" w:pos="8400"/>
        </w:tabs>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②204</w:t>
      </w:r>
      <w:r>
        <w:rPr>
          <w:rFonts w:hint="eastAsia" w:ascii="宋体" w:hAnsi="宋体" w:eastAsia="宋体"/>
          <w:sz w:val="24"/>
        </w:rPr>
        <w:t>英语二或203日语或202俄语</w:t>
      </w:r>
    </w:p>
    <w:p>
      <w:pPr>
        <w:tabs>
          <w:tab w:val="left" w:pos="8400"/>
        </w:tabs>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③333教育综合</w:t>
      </w:r>
    </w:p>
    <w:p>
      <w:pPr>
        <w:tabs>
          <w:tab w:val="left" w:pos="8400"/>
        </w:tabs>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④</w:t>
      </w:r>
      <w:r>
        <w:rPr>
          <w:rFonts w:ascii="宋体" w:hAnsi="宋体" w:eastAsia="宋体" w:cs="宋体"/>
          <w:kern w:val="0"/>
          <w:sz w:val="24"/>
          <w:szCs w:val="24"/>
        </w:rPr>
        <w:t>842</w:t>
      </w:r>
      <w:r>
        <w:rPr>
          <w:rFonts w:hint="eastAsia" w:ascii="宋体" w:hAnsi="宋体" w:eastAsia="宋体" w:cs="宋体"/>
          <w:kern w:val="0"/>
          <w:sz w:val="24"/>
          <w:szCs w:val="24"/>
        </w:rPr>
        <w:t>史学综合</w:t>
      </w:r>
    </w:p>
    <w:p>
      <w:pPr>
        <w:tabs>
          <w:tab w:val="left" w:pos="8400"/>
        </w:tabs>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思想政治理论、</w:t>
      </w:r>
      <w:r>
        <w:rPr>
          <w:rFonts w:ascii="宋体" w:hAnsi="宋体" w:eastAsia="宋体" w:cs="宋体"/>
          <w:kern w:val="0"/>
          <w:sz w:val="24"/>
          <w:szCs w:val="24"/>
        </w:rPr>
        <w:t>外国语</w:t>
      </w:r>
      <w:r>
        <w:rPr>
          <w:rFonts w:hint="eastAsia" w:ascii="宋体" w:hAnsi="宋体" w:eastAsia="宋体" w:cs="宋体"/>
          <w:kern w:val="0"/>
          <w:sz w:val="24"/>
          <w:szCs w:val="24"/>
        </w:rPr>
        <w:t>、教育</w:t>
      </w:r>
      <w:r>
        <w:rPr>
          <w:rFonts w:ascii="宋体" w:hAnsi="宋体" w:eastAsia="宋体" w:cs="宋体"/>
          <w:kern w:val="0"/>
          <w:sz w:val="24"/>
          <w:szCs w:val="24"/>
        </w:rPr>
        <w:t>综合</w:t>
      </w:r>
      <w:r>
        <w:rPr>
          <w:rFonts w:hint="eastAsia" w:ascii="宋体" w:hAnsi="宋体" w:eastAsia="宋体" w:cs="宋体"/>
          <w:kern w:val="0"/>
          <w:sz w:val="24"/>
          <w:szCs w:val="24"/>
        </w:rPr>
        <w:t>（含教育学原理，中国教育史、外国教育史、教育心理学等学科基础课程）</w:t>
      </w:r>
      <w:r>
        <w:rPr>
          <w:rFonts w:ascii="宋体" w:hAnsi="宋体" w:eastAsia="宋体" w:cs="宋体"/>
          <w:kern w:val="0"/>
          <w:sz w:val="24"/>
          <w:szCs w:val="24"/>
        </w:rPr>
        <w:t>为全国</w:t>
      </w:r>
      <w:r>
        <w:rPr>
          <w:rFonts w:hint="eastAsia" w:ascii="宋体" w:hAnsi="宋体" w:eastAsia="宋体" w:cs="宋体"/>
          <w:kern w:val="0"/>
          <w:sz w:val="24"/>
          <w:szCs w:val="24"/>
        </w:rPr>
        <w:t>统</w:t>
      </w:r>
      <w:r>
        <w:rPr>
          <w:rFonts w:ascii="宋体" w:hAnsi="宋体" w:eastAsia="宋体" w:cs="宋体"/>
          <w:kern w:val="0"/>
          <w:sz w:val="24"/>
          <w:szCs w:val="24"/>
        </w:rPr>
        <w:t>考</w:t>
      </w:r>
      <w:r>
        <w:rPr>
          <w:rFonts w:hint="eastAsia" w:ascii="宋体" w:hAnsi="宋体" w:eastAsia="宋体" w:cs="宋体"/>
          <w:kern w:val="0"/>
          <w:sz w:val="24"/>
          <w:szCs w:val="24"/>
        </w:rPr>
        <w:t>，史学综合（含中国史和世界史）由我校自行命题。</w:t>
      </w:r>
    </w:p>
    <w:p>
      <w:pPr>
        <w:spacing w:line="360" w:lineRule="auto"/>
        <w:ind w:firstLine="482" w:firstLineChars="200"/>
        <w:rPr>
          <w:rFonts w:ascii="宋体" w:hAnsi="宋体" w:eastAsia="宋体"/>
          <w:b/>
          <w:sz w:val="24"/>
        </w:rPr>
      </w:pPr>
      <w:r>
        <w:rPr>
          <w:rFonts w:hint="eastAsia" w:ascii="宋体" w:hAnsi="宋体" w:eastAsia="宋体"/>
          <w:b/>
          <w:sz w:val="24"/>
        </w:rPr>
        <w:t>（三）资格审查和复试</w:t>
      </w:r>
    </w:p>
    <w:p>
      <w:pPr>
        <w:tabs>
          <w:tab w:val="left" w:pos="8400"/>
        </w:tabs>
        <w:spacing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t>1</w:t>
      </w:r>
      <w:r>
        <w:rPr>
          <w:rFonts w:hint="eastAsia" w:ascii="宋体" w:hAnsi="宋体" w:eastAsia="宋体" w:cs="宋体"/>
          <w:kern w:val="0"/>
          <w:sz w:val="24"/>
          <w:szCs w:val="24"/>
        </w:rPr>
        <w:t>．</w:t>
      </w:r>
      <w:r>
        <w:rPr>
          <w:rFonts w:ascii="宋体" w:hAnsi="宋体" w:eastAsia="宋体" w:cs="宋体"/>
          <w:kern w:val="0"/>
          <w:sz w:val="24"/>
          <w:szCs w:val="24"/>
        </w:rPr>
        <w:t>复试</w:t>
      </w:r>
      <w:r>
        <w:rPr>
          <w:rFonts w:hint="eastAsia" w:ascii="宋体" w:hAnsi="宋体" w:eastAsia="宋体" w:cs="宋体"/>
          <w:kern w:val="0"/>
          <w:sz w:val="24"/>
          <w:szCs w:val="24"/>
        </w:rPr>
        <w:t>拟</w:t>
      </w:r>
      <w:r>
        <w:rPr>
          <w:rFonts w:ascii="宋体" w:hAnsi="宋体" w:eastAsia="宋体" w:cs="宋体"/>
          <w:kern w:val="0"/>
          <w:sz w:val="24"/>
          <w:szCs w:val="24"/>
        </w:rPr>
        <w:t>于20</w:t>
      </w:r>
      <w:r>
        <w:rPr>
          <w:rFonts w:hint="eastAsia" w:ascii="宋体" w:hAnsi="宋体" w:eastAsia="宋体" w:cs="宋体"/>
          <w:kern w:val="0"/>
          <w:sz w:val="24"/>
          <w:szCs w:val="24"/>
        </w:rPr>
        <w:t>2</w:t>
      </w:r>
      <w:r>
        <w:rPr>
          <w:rFonts w:ascii="宋体" w:hAnsi="宋体" w:eastAsia="宋体" w:cs="宋体"/>
          <w:kern w:val="0"/>
          <w:sz w:val="24"/>
          <w:szCs w:val="24"/>
        </w:rPr>
        <w:t xml:space="preserve">4年4月在中央民族大学举行，具体安排另行通知。 </w:t>
      </w:r>
    </w:p>
    <w:p>
      <w:pPr>
        <w:tabs>
          <w:tab w:val="left" w:pos="8400"/>
        </w:tabs>
        <w:spacing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t>2</w:t>
      </w:r>
      <w:r>
        <w:rPr>
          <w:rFonts w:hint="eastAsia" w:ascii="宋体" w:hAnsi="宋体" w:eastAsia="宋体" w:cs="宋体"/>
          <w:kern w:val="0"/>
          <w:sz w:val="24"/>
          <w:szCs w:val="24"/>
        </w:rPr>
        <w:t>．</w:t>
      </w:r>
      <w:r>
        <w:rPr>
          <w:rFonts w:ascii="宋体" w:hAnsi="宋体" w:eastAsia="宋体" w:cs="宋体"/>
          <w:kern w:val="0"/>
          <w:sz w:val="24"/>
          <w:szCs w:val="24"/>
        </w:rPr>
        <w:t>实行差额复试，考试方式一般为面试+笔试。</w:t>
      </w:r>
    </w:p>
    <w:p>
      <w:pPr>
        <w:tabs>
          <w:tab w:val="left" w:pos="8400"/>
        </w:tabs>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3．</w:t>
      </w:r>
      <w:r>
        <w:rPr>
          <w:rFonts w:ascii="宋体" w:hAnsi="宋体" w:eastAsia="宋体" w:cs="宋体"/>
          <w:kern w:val="0"/>
          <w:sz w:val="24"/>
          <w:szCs w:val="24"/>
        </w:rPr>
        <w:t>复试时将对考生的报考资格进行审查，同时对考生的思想品德表现进行考查。</w:t>
      </w:r>
    </w:p>
    <w:p>
      <w:pPr>
        <w:spacing w:line="360" w:lineRule="auto"/>
        <w:ind w:firstLine="482" w:firstLineChars="200"/>
        <w:rPr>
          <w:rFonts w:ascii="宋体" w:hAnsi="宋体" w:eastAsia="宋体"/>
          <w:b/>
          <w:sz w:val="24"/>
        </w:rPr>
      </w:pPr>
      <w:r>
        <w:rPr>
          <w:rFonts w:hint="eastAsia" w:ascii="宋体" w:hAnsi="宋体" w:eastAsia="宋体"/>
          <w:b/>
          <w:sz w:val="24"/>
        </w:rPr>
        <w:t>（四）</w:t>
      </w:r>
      <w:r>
        <w:rPr>
          <w:rFonts w:ascii="宋体" w:hAnsi="宋体" w:eastAsia="宋体"/>
          <w:b/>
          <w:sz w:val="24"/>
        </w:rPr>
        <w:t>录取</w:t>
      </w:r>
    </w:p>
    <w:p>
      <w:pPr>
        <w:tabs>
          <w:tab w:val="left" w:pos="8400"/>
        </w:tabs>
        <w:spacing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t>在教育部招生政策的指导下，综合考虑考生的思想品德表现、考试成绩和身心健康状况</w:t>
      </w:r>
      <w:r>
        <w:rPr>
          <w:rFonts w:hint="eastAsia" w:ascii="宋体" w:hAnsi="宋体" w:eastAsia="宋体" w:cs="宋体"/>
          <w:kern w:val="0"/>
          <w:sz w:val="24"/>
          <w:szCs w:val="24"/>
        </w:rPr>
        <w:t>等</w:t>
      </w:r>
      <w:r>
        <w:rPr>
          <w:rFonts w:ascii="宋体" w:hAnsi="宋体" w:eastAsia="宋体" w:cs="宋体"/>
          <w:kern w:val="0"/>
          <w:sz w:val="24"/>
          <w:szCs w:val="24"/>
        </w:rPr>
        <w:t xml:space="preserve">进行择优录取。 </w:t>
      </w:r>
    </w:p>
    <w:p>
      <w:pPr>
        <w:tabs>
          <w:tab w:val="left" w:pos="8400"/>
        </w:tabs>
        <w:spacing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t>录取为</w:t>
      </w:r>
      <w:r>
        <w:rPr>
          <w:rFonts w:hint="eastAsia" w:ascii="宋体" w:hAnsi="宋体" w:eastAsia="宋体" w:cs="宋体"/>
          <w:kern w:val="0"/>
          <w:sz w:val="24"/>
          <w:szCs w:val="24"/>
        </w:rPr>
        <w:t>“</w:t>
      </w:r>
      <w:r>
        <w:rPr>
          <w:rFonts w:ascii="宋体" w:hAnsi="宋体" w:eastAsia="宋体" w:cs="宋体"/>
          <w:kern w:val="0"/>
          <w:sz w:val="24"/>
          <w:szCs w:val="24"/>
        </w:rPr>
        <w:t>非定向就业</w:t>
      </w:r>
      <w:r>
        <w:rPr>
          <w:rFonts w:hint="eastAsia" w:ascii="宋体" w:hAnsi="宋体" w:eastAsia="宋体" w:cs="宋体"/>
          <w:kern w:val="0"/>
          <w:sz w:val="24"/>
          <w:szCs w:val="24"/>
        </w:rPr>
        <w:t>”</w:t>
      </w:r>
      <w:r>
        <w:rPr>
          <w:rFonts w:ascii="宋体" w:hAnsi="宋体" w:eastAsia="宋体" w:cs="宋体"/>
          <w:kern w:val="0"/>
          <w:sz w:val="24"/>
          <w:szCs w:val="24"/>
        </w:rPr>
        <w:t>类的考生必须将档案转入学校；录取为</w:t>
      </w:r>
      <w:r>
        <w:rPr>
          <w:rFonts w:hint="eastAsia" w:ascii="宋体" w:hAnsi="宋体" w:eastAsia="宋体" w:cs="宋体"/>
          <w:kern w:val="0"/>
          <w:sz w:val="24"/>
          <w:szCs w:val="24"/>
        </w:rPr>
        <w:t>“</w:t>
      </w:r>
      <w:r>
        <w:rPr>
          <w:rFonts w:ascii="宋体" w:hAnsi="宋体" w:eastAsia="宋体" w:cs="宋体"/>
          <w:kern w:val="0"/>
          <w:sz w:val="24"/>
          <w:szCs w:val="24"/>
        </w:rPr>
        <w:t>定向就业</w:t>
      </w:r>
      <w:r>
        <w:rPr>
          <w:rFonts w:hint="eastAsia" w:ascii="宋体" w:hAnsi="宋体" w:eastAsia="宋体" w:cs="宋体"/>
          <w:kern w:val="0"/>
          <w:sz w:val="24"/>
          <w:szCs w:val="24"/>
        </w:rPr>
        <w:t>”</w:t>
      </w:r>
      <w:r>
        <w:rPr>
          <w:rFonts w:ascii="宋体" w:hAnsi="宋体" w:eastAsia="宋体" w:cs="宋体"/>
          <w:kern w:val="0"/>
          <w:sz w:val="24"/>
          <w:szCs w:val="24"/>
        </w:rPr>
        <w:t>类的考生需签订定向就业三方协议。</w:t>
      </w:r>
    </w:p>
    <w:p>
      <w:pPr>
        <w:spacing w:line="360" w:lineRule="auto"/>
        <w:ind w:firstLine="361" w:firstLineChars="150"/>
        <w:rPr>
          <w:rFonts w:ascii="宋体" w:hAnsi="宋体" w:eastAsia="宋体"/>
          <w:b/>
          <w:sz w:val="24"/>
        </w:rPr>
      </w:pPr>
      <w:r>
        <w:rPr>
          <w:rFonts w:hint="eastAsia" w:ascii="宋体" w:hAnsi="宋体" w:eastAsia="宋体"/>
          <w:b/>
          <w:sz w:val="24"/>
        </w:rPr>
        <w:t xml:space="preserve">九、其他说明 </w:t>
      </w:r>
    </w:p>
    <w:p>
      <w:pPr>
        <w:tabs>
          <w:tab w:val="left" w:pos="8400"/>
        </w:tabs>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1．</w:t>
      </w:r>
      <w:r>
        <w:rPr>
          <w:rFonts w:ascii="宋体" w:hAnsi="宋体" w:eastAsia="宋体" w:cs="宋体"/>
          <w:kern w:val="0"/>
          <w:sz w:val="24"/>
          <w:szCs w:val="24"/>
        </w:rPr>
        <w:t>我</w:t>
      </w:r>
      <w:r>
        <w:rPr>
          <w:rFonts w:hint="eastAsia" w:ascii="宋体" w:hAnsi="宋体" w:eastAsia="宋体" w:cs="宋体"/>
          <w:kern w:val="0"/>
          <w:sz w:val="24"/>
          <w:szCs w:val="24"/>
        </w:rPr>
        <w:t>院</w:t>
      </w:r>
      <w:r>
        <w:rPr>
          <w:rFonts w:ascii="宋体" w:hAnsi="宋体" w:eastAsia="宋体" w:cs="宋体"/>
          <w:kern w:val="0"/>
          <w:sz w:val="24"/>
          <w:szCs w:val="24"/>
        </w:rPr>
        <w:t>不举办任何形式的考前辅导，不指定参考书目，不提供历年考题。</w:t>
      </w:r>
    </w:p>
    <w:p>
      <w:pPr>
        <w:tabs>
          <w:tab w:val="left" w:pos="8400"/>
        </w:tabs>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2．</w:t>
      </w:r>
      <w:r>
        <w:rPr>
          <w:rFonts w:ascii="宋体" w:hAnsi="宋体" w:eastAsia="宋体" w:cs="宋体"/>
          <w:kern w:val="0"/>
          <w:sz w:val="24"/>
          <w:szCs w:val="24"/>
        </w:rPr>
        <w:t>考生因报考硕士研究生与所在单位产生的问题由考生自行处理。若因此造成考生不能复试或无法被录取，我</w:t>
      </w:r>
      <w:r>
        <w:rPr>
          <w:rFonts w:hint="eastAsia" w:ascii="宋体" w:hAnsi="宋体" w:eastAsia="宋体" w:cs="宋体"/>
          <w:kern w:val="0"/>
          <w:sz w:val="24"/>
          <w:szCs w:val="24"/>
        </w:rPr>
        <w:t>院</w:t>
      </w:r>
      <w:r>
        <w:rPr>
          <w:rFonts w:ascii="宋体" w:hAnsi="宋体" w:eastAsia="宋体" w:cs="宋体"/>
          <w:kern w:val="0"/>
          <w:sz w:val="24"/>
          <w:szCs w:val="24"/>
        </w:rPr>
        <w:t>不承担责任。</w:t>
      </w:r>
    </w:p>
    <w:p>
      <w:pPr>
        <w:tabs>
          <w:tab w:val="left" w:pos="8400"/>
        </w:tabs>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3．</w:t>
      </w:r>
      <w:r>
        <w:rPr>
          <w:rFonts w:ascii="宋体" w:hAnsi="宋体" w:eastAsia="宋体" w:cs="宋体"/>
          <w:kern w:val="0"/>
          <w:sz w:val="24"/>
          <w:szCs w:val="24"/>
        </w:rPr>
        <w:t>在整个招生过程中及入学后，我</w:t>
      </w:r>
      <w:r>
        <w:rPr>
          <w:rFonts w:hint="eastAsia" w:ascii="宋体" w:hAnsi="宋体" w:eastAsia="宋体" w:cs="宋体"/>
          <w:kern w:val="0"/>
          <w:sz w:val="24"/>
          <w:szCs w:val="24"/>
        </w:rPr>
        <w:t>院</w:t>
      </w:r>
      <w:r>
        <w:rPr>
          <w:rFonts w:ascii="宋体" w:hAnsi="宋体" w:eastAsia="宋体" w:cs="宋体"/>
          <w:kern w:val="0"/>
          <w:sz w:val="24"/>
          <w:szCs w:val="24"/>
        </w:rPr>
        <w:t>将对考生的报考资格进行多次审查，对不符合规定和弄虚作假者，不论何时，一经查实，即按有关规定取消报考资格、录取资格或学籍。</w:t>
      </w:r>
    </w:p>
    <w:p>
      <w:pPr>
        <w:tabs>
          <w:tab w:val="left" w:pos="8400"/>
        </w:tabs>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4.</w:t>
      </w:r>
      <w:r>
        <w:rPr>
          <w:rFonts w:ascii="宋体" w:hAnsi="宋体" w:eastAsia="宋体" w:cs="宋体"/>
          <w:kern w:val="0"/>
          <w:sz w:val="24"/>
          <w:szCs w:val="24"/>
        </w:rPr>
        <w:t>其他未尽事宜可参考教育部发布的相关通知及我校研究生院网页的有关内容。如公布内容与教育部最新政策相冲突，将按照教育部最新政策执行。</w:t>
      </w:r>
      <w:r>
        <w:rPr>
          <w:rFonts w:hint="eastAsia" w:ascii="宋体" w:hAnsi="宋体" w:eastAsia="宋体" w:cs="宋体"/>
          <w:kern w:val="0"/>
          <w:sz w:val="24"/>
          <w:szCs w:val="24"/>
        </w:rPr>
        <w:t xml:space="preserve"> </w:t>
      </w:r>
      <w:r>
        <w:rPr>
          <w:rFonts w:ascii="宋体" w:hAnsi="宋体" w:eastAsia="宋体" w:cs="宋体"/>
          <w:kern w:val="0"/>
          <w:sz w:val="24"/>
          <w:szCs w:val="24"/>
        </w:rPr>
        <w:t xml:space="preserve">  </w:t>
      </w:r>
    </w:p>
    <w:p>
      <w:pPr>
        <w:spacing w:line="360" w:lineRule="auto"/>
        <w:ind w:firstLine="361" w:firstLineChars="150"/>
        <w:rPr>
          <w:rFonts w:ascii="宋体" w:hAnsi="宋体" w:eastAsia="宋体"/>
          <w:b/>
          <w:sz w:val="24"/>
        </w:rPr>
      </w:pPr>
      <w:r>
        <w:rPr>
          <w:rFonts w:hint="eastAsia" w:ascii="宋体" w:hAnsi="宋体" w:eastAsia="宋体"/>
          <w:b/>
          <w:sz w:val="24"/>
        </w:rPr>
        <w:t>十</w:t>
      </w:r>
      <w:r>
        <w:rPr>
          <w:rFonts w:ascii="宋体" w:hAnsi="宋体" w:eastAsia="宋体"/>
          <w:b/>
          <w:sz w:val="24"/>
        </w:rPr>
        <w:t>、联系方式</w:t>
      </w:r>
    </w:p>
    <w:p>
      <w:pPr>
        <w:spacing w:line="42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通讯</w:t>
      </w:r>
      <w:r>
        <w:rPr>
          <w:rFonts w:ascii="宋体" w:hAnsi="宋体" w:eastAsia="宋体" w:cs="宋体"/>
          <w:kern w:val="0"/>
          <w:sz w:val="24"/>
          <w:szCs w:val="24"/>
        </w:rPr>
        <w:t>地址：北京市海淀区中关村南大街27号中央民族大学</w:t>
      </w:r>
      <w:r>
        <w:rPr>
          <w:rFonts w:hint="eastAsia" w:ascii="宋体" w:hAnsi="宋体" w:eastAsia="宋体" w:cs="宋体"/>
          <w:kern w:val="0"/>
          <w:sz w:val="24"/>
          <w:szCs w:val="24"/>
        </w:rPr>
        <w:t>历史文化</w:t>
      </w:r>
      <w:r>
        <w:rPr>
          <w:rFonts w:ascii="宋体" w:hAnsi="宋体" w:eastAsia="宋体" w:cs="宋体"/>
          <w:kern w:val="0"/>
          <w:sz w:val="24"/>
          <w:szCs w:val="24"/>
        </w:rPr>
        <w:t>学院</w:t>
      </w:r>
      <w:r>
        <w:rPr>
          <w:rFonts w:hint="eastAsia" w:ascii="宋体" w:hAnsi="宋体" w:eastAsia="宋体" w:cs="宋体"/>
          <w:kern w:val="0"/>
          <w:sz w:val="24"/>
          <w:szCs w:val="24"/>
        </w:rPr>
        <w:t>研究生与科研管理教学办公室；邮编：100081</w:t>
      </w:r>
    </w:p>
    <w:p>
      <w:pPr>
        <w:tabs>
          <w:tab w:val="left" w:pos="8400"/>
        </w:tabs>
        <w:spacing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t>咨询电话：010-68932813</w:t>
      </w:r>
      <w:r>
        <w:rPr>
          <w:rFonts w:hint="eastAsia" w:ascii="宋体" w:hAnsi="宋体" w:eastAsia="宋体" w:cs="宋体"/>
          <w:kern w:val="0"/>
          <w:sz w:val="24"/>
          <w:szCs w:val="24"/>
        </w:rPr>
        <w:t xml:space="preserve"> </w:t>
      </w:r>
      <w:r>
        <w:rPr>
          <w:rFonts w:ascii="宋体" w:hAnsi="宋体" w:eastAsia="宋体" w:cs="宋体"/>
          <w:kern w:val="0"/>
          <w:sz w:val="24"/>
          <w:szCs w:val="24"/>
        </w:rPr>
        <w:t xml:space="preserve">  联系人：</w:t>
      </w:r>
      <w:r>
        <w:rPr>
          <w:rFonts w:hint="eastAsia" w:ascii="宋体" w:hAnsi="宋体" w:eastAsia="宋体" w:cs="宋体"/>
          <w:kern w:val="0"/>
          <w:sz w:val="24"/>
          <w:szCs w:val="24"/>
        </w:rPr>
        <w:t>刘</w:t>
      </w:r>
      <w:r>
        <w:rPr>
          <w:rFonts w:ascii="宋体" w:hAnsi="宋体" w:eastAsia="宋体" w:cs="宋体"/>
          <w:kern w:val="0"/>
          <w:sz w:val="24"/>
          <w:szCs w:val="24"/>
        </w:rPr>
        <w:t>老师</w:t>
      </w:r>
    </w:p>
    <w:p>
      <w:pPr>
        <w:tabs>
          <w:tab w:val="left" w:pos="8400"/>
        </w:tabs>
        <w:spacing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t xml:space="preserve">Email: </w:t>
      </w:r>
      <w:r>
        <w:rPr>
          <w:rFonts w:hint="eastAsia" w:ascii="宋体" w:hAnsi="宋体" w:eastAsia="宋体" w:cs="宋体"/>
          <w:kern w:val="0"/>
          <w:sz w:val="24"/>
          <w:szCs w:val="24"/>
        </w:rPr>
        <w:t>L68932813@163.com</w:t>
      </w:r>
    </w:p>
    <w:p>
      <w:pPr>
        <w:tabs>
          <w:tab w:val="left" w:pos="8400"/>
        </w:tabs>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学院</w:t>
      </w:r>
      <w:r>
        <w:rPr>
          <w:rFonts w:ascii="宋体" w:hAnsi="宋体" w:eastAsia="宋体" w:cs="宋体"/>
          <w:kern w:val="0"/>
          <w:sz w:val="24"/>
          <w:szCs w:val="24"/>
        </w:rPr>
        <w:t>网址：https://history.muc.edu.cn</w:t>
      </w:r>
    </w:p>
    <w:p>
      <w:pPr>
        <w:ind w:firstLine="420"/>
        <w:rPr>
          <w:rFonts w:ascii="宋体" w:hAnsi="宋体"/>
          <w:szCs w:val="21"/>
        </w:rPr>
      </w:pPr>
    </w:p>
    <w:p>
      <w:pPr>
        <w:ind w:firstLine="420"/>
        <w:rPr>
          <w:rFonts w:ascii="宋体" w:hAnsi="宋体"/>
          <w:szCs w:val="21"/>
        </w:rPr>
      </w:pPr>
    </w:p>
    <w:p>
      <w:pPr>
        <w:spacing w:line="420" w:lineRule="exact"/>
        <w:ind w:firstLine="420" w:firstLineChars="200"/>
        <w:rPr>
          <w:rFonts w:ascii="宋体" w:hAnsi="宋体" w:eastAsia="宋体" w:cs="宋体"/>
          <w:kern w:val="0"/>
          <w:sz w:val="24"/>
          <w:szCs w:val="24"/>
        </w:rPr>
      </w:pPr>
      <w:r>
        <w:rPr>
          <w:rFonts w:hint="eastAsia" w:ascii="宋体" w:hAnsi="宋体"/>
          <w:szCs w:val="21"/>
        </w:rPr>
        <w:t xml:space="preserve">                                </w:t>
      </w:r>
      <w:r>
        <w:rPr>
          <w:rFonts w:hint="eastAsia" w:ascii="宋体" w:hAnsi="宋体" w:eastAsia="宋体" w:cs="宋体"/>
          <w:kern w:val="0"/>
          <w:sz w:val="24"/>
          <w:szCs w:val="24"/>
        </w:rPr>
        <w:t xml:space="preserve">      中央民族大学历史文化学院</w:t>
      </w:r>
    </w:p>
    <w:p>
      <w:pPr>
        <w:spacing w:line="42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 xml:space="preserve">                                         202</w:t>
      </w:r>
      <w:r>
        <w:rPr>
          <w:rFonts w:ascii="宋体" w:hAnsi="宋体" w:eastAsia="宋体" w:cs="宋体"/>
          <w:kern w:val="0"/>
          <w:sz w:val="24"/>
          <w:szCs w:val="24"/>
        </w:rPr>
        <w:t>3</w:t>
      </w:r>
      <w:r>
        <w:rPr>
          <w:rFonts w:hint="eastAsia" w:ascii="宋体" w:hAnsi="宋体" w:eastAsia="宋体" w:cs="宋体"/>
          <w:kern w:val="0"/>
          <w:sz w:val="24"/>
          <w:szCs w:val="24"/>
        </w:rPr>
        <w:t>年9月</w:t>
      </w:r>
      <w:r>
        <w:rPr>
          <w:rFonts w:hint="eastAsia" w:ascii="宋体" w:hAnsi="宋体" w:eastAsia="宋体" w:cs="宋体"/>
          <w:kern w:val="0"/>
          <w:sz w:val="24"/>
          <w:szCs w:val="24"/>
          <w:lang w:val="en-US" w:eastAsia="zh-CN"/>
        </w:rPr>
        <w:t>12</w:t>
      </w:r>
      <w:r>
        <w:rPr>
          <w:rFonts w:hint="eastAsia" w:ascii="宋体" w:hAnsi="宋体" w:eastAsia="宋体" w:cs="宋体"/>
          <w:kern w:val="0"/>
          <w:sz w:val="24"/>
          <w:szCs w:val="24"/>
        </w:rPr>
        <w:t>日</w:t>
      </w:r>
    </w:p>
    <w:p>
      <w:pPr>
        <w:widowControl/>
        <w:shd w:val="clear" w:color="auto" w:fill="FFFFFF"/>
        <w:spacing w:line="315" w:lineRule="atLeast"/>
        <w:ind w:firstLine="480"/>
        <w:jc w:val="left"/>
        <w:rPr>
          <w:rFonts w:ascii="宋体" w:hAnsi="宋体" w:eastAsia="宋体" w:cs="宋体"/>
          <w:kern w:val="0"/>
          <w:sz w:val="24"/>
          <w:szCs w:val="24"/>
        </w:rPr>
      </w:pPr>
    </w:p>
    <w:p>
      <w:pPr>
        <w:widowControl/>
        <w:shd w:val="clear" w:color="auto" w:fill="FFFFFF"/>
        <w:spacing w:line="315" w:lineRule="atLeast"/>
        <w:ind w:firstLine="480"/>
        <w:jc w:val="left"/>
        <w:rPr>
          <w:rFonts w:ascii="宋体" w:hAnsi="宋体" w:eastAsia="宋体" w:cs="宋体"/>
          <w:kern w:val="0"/>
          <w:sz w:val="24"/>
          <w:szCs w:val="24"/>
        </w:rPr>
      </w:pPr>
      <w:r>
        <w:rPr>
          <w:rFonts w:hint="eastAsia" w:ascii="宋体" w:hAnsi="宋体" w:eastAsia="宋体" w:cs="宋体"/>
          <w:b/>
          <w:bCs/>
          <w:kern w:val="0"/>
          <w:sz w:val="24"/>
          <w:szCs w:val="24"/>
        </w:rPr>
        <w:t xml:space="preserve"> </w:t>
      </w:r>
    </w:p>
    <w:p>
      <w:pPr>
        <w:widowControl/>
        <w:shd w:val="clear" w:color="auto" w:fill="FFFFFF"/>
        <w:spacing w:line="315" w:lineRule="atLeast"/>
        <w:ind w:left="420"/>
        <w:jc w:val="left"/>
        <w:rPr>
          <w:rFonts w:ascii="微软雅黑" w:hAnsi="微软雅黑" w:eastAsia="微软雅黑" w:cs="宋体"/>
          <w:color w:val="666666"/>
          <w:kern w:val="0"/>
          <w:szCs w:val="21"/>
        </w:rPr>
      </w:pPr>
      <w:r>
        <w:rPr>
          <w:rFonts w:hint="eastAsia" w:ascii="微软雅黑" w:hAnsi="微软雅黑" w:eastAsia="微软雅黑" w:cs="宋体"/>
          <w:color w:val="666666"/>
          <w:kern w:val="0"/>
          <w:szCs w:val="21"/>
        </w:rPr>
        <w:t xml:space="preserve">                                         </w:t>
      </w:r>
    </w:p>
    <w:sectPr>
      <w:footerReference r:id="rId3" w:type="default"/>
      <w:pgSz w:w="11906" w:h="16838"/>
      <w:pgMar w:top="1440"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AFF" w:usb1="C0007843" w:usb2="00000009" w:usb3="00000000" w:csb0="400001FF" w:csb1="FFFF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4"/>
      </w:rPr>
    </w:pPr>
    <w:r>
      <w:rPr>
        <w:rFonts w:hint="eastAsia"/>
        <w:sz w:val="24"/>
      </w:rPr>
      <w:t>-</w:t>
    </w:r>
    <w:r>
      <w:rPr>
        <w:sz w:val="24"/>
      </w:rPr>
      <w:fldChar w:fldCharType="begin"/>
    </w:r>
    <w:r>
      <w:rPr>
        <w:sz w:val="24"/>
      </w:rPr>
      <w:instrText xml:space="preserve"> PAGE   \* MERGEFORMAT </w:instrText>
    </w:r>
    <w:r>
      <w:rPr>
        <w:sz w:val="24"/>
      </w:rPr>
      <w:fldChar w:fldCharType="separate"/>
    </w:r>
    <w:r>
      <w:rPr>
        <w:sz w:val="24"/>
        <w:lang w:val="zh-CN"/>
      </w:rPr>
      <w:t>3</w:t>
    </w:r>
    <w:r>
      <w:rPr>
        <w:sz w:val="24"/>
      </w:rPr>
      <w:fldChar w:fldCharType="end"/>
    </w:r>
    <w:r>
      <w:rPr>
        <w:rFonts w:hint="eastAsia"/>
        <w:sz w:val="24"/>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Q2MGY4MDQ2ZTg5YTE2ZGVlZWQ2YzViMjFkMWRjYjMifQ=="/>
  </w:docVars>
  <w:rsids>
    <w:rsidRoot w:val="005061CC"/>
    <w:rsid w:val="00000A0B"/>
    <w:rsid w:val="00007928"/>
    <w:rsid w:val="00007E40"/>
    <w:rsid w:val="0004247B"/>
    <w:rsid w:val="00050C14"/>
    <w:rsid w:val="0006762C"/>
    <w:rsid w:val="00076EF8"/>
    <w:rsid w:val="00080EFB"/>
    <w:rsid w:val="000B2B0D"/>
    <w:rsid w:val="000D7B7A"/>
    <w:rsid w:val="00106A82"/>
    <w:rsid w:val="0011681F"/>
    <w:rsid w:val="001222A1"/>
    <w:rsid w:val="00135C4F"/>
    <w:rsid w:val="00147A86"/>
    <w:rsid w:val="001518C4"/>
    <w:rsid w:val="00175098"/>
    <w:rsid w:val="00183E4E"/>
    <w:rsid w:val="00191099"/>
    <w:rsid w:val="00196CC4"/>
    <w:rsid w:val="001D47AB"/>
    <w:rsid w:val="00213049"/>
    <w:rsid w:val="00220AC7"/>
    <w:rsid w:val="00224AAB"/>
    <w:rsid w:val="002505E6"/>
    <w:rsid w:val="00254959"/>
    <w:rsid w:val="00266707"/>
    <w:rsid w:val="002946A6"/>
    <w:rsid w:val="002A15FA"/>
    <w:rsid w:val="002B01A9"/>
    <w:rsid w:val="002B4E66"/>
    <w:rsid w:val="002C4859"/>
    <w:rsid w:val="002C5064"/>
    <w:rsid w:val="002D62A9"/>
    <w:rsid w:val="002F7245"/>
    <w:rsid w:val="00300600"/>
    <w:rsid w:val="00301A2D"/>
    <w:rsid w:val="00307E95"/>
    <w:rsid w:val="00325100"/>
    <w:rsid w:val="00335F62"/>
    <w:rsid w:val="00341A0A"/>
    <w:rsid w:val="0036134C"/>
    <w:rsid w:val="003656C5"/>
    <w:rsid w:val="00373B48"/>
    <w:rsid w:val="003768BC"/>
    <w:rsid w:val="00392932"/>
    <w:rsid w:val="003A3EB2"/>
    <w:rsid w:val="003B0008"/>
    <w:rsid w:val="003B7834"/>
    <w:rsid w:val="003D353A"/>
    <w:rsid w:val="003D484C"/>
    <w:rsid w:val="003E7C35"/>
    <w:rsid w:val="0041540A"/>
    <w:rsid w:val="004507A3"/>
    <w:rsid w:val="004509DD"/>
    <w:rsid w:val="004550BF"/>
    <w:rsid w:val="00457007"/>
    <w:rsid w:val="004863E6"/>
    <w:rsid w:val="004A4CC0"/>
    <w:rsid w:val="004B3AC2"/>
    <w:rsid w:val="004D5046"/>
    <w:rsid w:val="004E2847"/>
    <w:rsid w:val="005061CC"/>
    <w:rsid w:val="00510ECD"/>
    <w:rsid w:val="00510F9A"/>
    <w:rsid w:val="0054290F"/>
    <w:rsid w:val="00545080"/>
    <w:rsid w:val="005978A4"/>
    <w:rsid w:val="005C72A1"/>
    <w:rsid w:val="005E2EF6"/>
    <w:rsid w:val="00600AA0"/>
    <w:rsid w:val="00610616"/>
    <w:rsid w:val="00644E9D"/>
    <w:rsid w:val="00653C5B"/>
    <w:rsid w:val="006D2A51"/>
    <w:rsid w:val="006E5790"/>
    <w:rsid w:val="00704065"/>
    <w:rsid w:val="00736D47"/>
    <w:rsid w:val="00752675"/>
    <w:rsid w:val="00767721"/>
    <w:rsid w:val="00790833"/>
    <w:rsid w:val="00796FAC"/>
    <w:rsid w:val="007A1304"/>
    <w:rsid w:val="007B0221"/>
    <w:rsid w:val="007C11A6"/>
    <w:rsid w:val="007C4A17"/>
    <w:rsid w:val="007E1821"/>
    <w:rsid w:val="007E19E2"/>
    <w:rsid w:val="00805DB7"/>
    <w:rsid w:val="008120C2"/>
    <w:rsid w:val="008278D1"/>
    <w:rsid w:val="008342E6"/>
    <w:rsid w:val="008412C8"/>
    <w:rsid w:val="00886EAC"/>
    <w:rsid w:val="008C594E"/>
    <w:rsid w:val="008C787A"/>
    <w:rsid w:val="008D71E5"/>
    <w:rsid w:val="008F7935"/>
    <w:rsid w:val="009212C5"/>
    <w:rsid w:val="00931EDE"/>
    <w:rsid w:val="00940816"/>
    <w:rsid w:val="00954499"/>
    <w:rsid w:val="00956B7B"/>
    <w:rsid w:val="00966BB1"/>
    <w:rsid w:val="009A08F7"/>
    <w:rsid w:val="009B62F0"/>
    <w:rsid w:val="009C6010"/>
    <w:rsid w:val="009E6674"/>
    <w:rsid w:val="00A25410"/>
    <w:rsid w:val="00A3595F"/>
    <w:rsid w:val="00AD498B"/>
    <w:rsid w:val="00AF635E"/>
    <w:rsid w:val="00B016C4"/>
    <w:rsid w:val="00B11608"/>
    <w:rsid w:val="00B23A5D"/>
    <w:rsid w:val="00BA6573"/>
    <w:rsid w:val="00BD4974"/>
    <w:rsid w:val="00BF00B7"/>
    <w:rsid w:val="00BF2B71"/>
    <w:rsid w:val="00C0181D"/>
    <w:rsid w:val="00C2089C"/>
    <w:rsid w:val="00C86B14"/>
    <w:rsid w:val="00C86E85"/>
    <w:rsid w:val="00CA061C"/>
    <w:rsid w:val="00CB14ED"/>
    <w:rsid w:val="00CD0D2C"/>
    <w:rsid w:val="00CE092E"/>
    <w:rsid w:val="00CF7959"/>
    <w:rsid w:val="00D24434"/>
    <w:rsid w:val="00D273EB"/>
    <w:rsid w:val="00D3070E"/>
    <w:rsid w:val="00D3531D"/>
    <w:rsid w:val="00D45245"/>
    <w:rsid w:val="00D52348"/>
    <w:rsid w:val="00D646F7"/>
    <w:rsid w:val="00D905B0"/>
    <w:rsid w:val="00DA10AD"/>
    <w:rsid w:val="00DC6FF4"/>
    <w:rsid w:val="00DE00BB"/>
    <w:rsid w:val="00DF04D7"/>
    <w:rsid w:val="00E54C26"/>
    <w:rsid w:val="00E60F7D"/>
    <w:rsid w:val="00E8796D"/>
    <w:rsid w:val="00E94D67"/>
    <w:rsid w:val="00EA6E33"/>
    <w:rsid w:val="00EB6175"/>
    <w:rsid w:val="00EE1E59"/>
    <w:rsid w:val="00EF001B"/>
    <w:rsid w:val="00EF5A56"/>
    <w:rsid w:val="00F04B45"/>
    <w:rsid w:val="00F12848"/>
    <w:rsid w:val="00F50D75"/>
    <w:rsid w:val="00F8543F"/>
    <w:rsid w:val="08386081"/>
    <w:rsid w:val="218B0B78"/>
    <w:rsid w:val="2E3D769E"/>
    <w:rsid w:val="3E9F313E"/>
    <w:rsid w:val="4013200C"/>
    <w:rsid w:val="4C0E4D52"/>
    <w:rsid w:val="56A17F1A"/>
    <w:rsid w:val="5C182A2D"/>
    <w:rsid w:val="68FC7232"/>
    <w:rsid w:val="71493319"/>
    <w:rsid w:val="749F7D37"/>
    <w:rsid w:val="7AA95B4D"/>
    <w:rsid w:val="7CD50824"/>
    <w:rsid w:val="7EF42A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8"/>
    <w:unhideWhenUsed/>
    <w:qFormat/>
    <w:uiPriority w:val="99"/>
    <w:rPr>
      <w:rFonts w:ascii="宋体" w:hAnsi="Courier New" w:eastAsia="宋体" w:cs="Times New Roman"/>
      <w:szCs w:val="21"/>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6">
    <w:name w:val="Title"/>
    <w:basedOn w:val="1"/>
    <w:next w:val="1"/>
    <w:link w:val="22"/>
    <w:qFormat/>
    <w:uiPriority w:val="10"/>
    <w:pPr>
      <w:spacing w:before="240" w:after="60"/>
      <w:jc w:val="center"/>
      <w:outlineLvl w:val="0"/>
    </w:pPr>
    <w:rPr>
      <w:rFonts w:asciiTheme="majorHAnsi" w:hAnsiTheme="majorHAnsi" w:eastAsiaTheme="majorEastAsia" w:cstheme="majorBidi"/>
      <w:b/>
      <w:bCs/>
      <w:sz w:val="32"/>
      <w:szCs w:val="32"/>
    </w:rPr>
  </w:style>
  <w:style w:type="character" w:styleId="9">
    <w:name w:val="Strong"/>
    <w:basedOn w:val="8"/>
    <w:qFormat/>
    <w:uiPriority w:val="22"/>
    <w:rPr>
      <w:b/>
      <w:bCs/>
    </w:rPr>
  </w:style>
  <w:style w:type="character" w:styleId="10">
    <w:name w:val="Hyperlink"/>
    <w:qFormat/>
    <w:uiPriority w:val="0"/>
    <w:rPr>
      <w:color w:val="0000FF"/>
      <w:u w:val="single"/>
    </w:rPr>
  </w:style>
  <w:style w:type="character" w:customStyle="1" w:styleId="11">
    <w:name w:val="页脚 字符"/>
    <w:basedOn w:val="8"/>
    <w:link w:val="3"/>
    <w:qFormat/>
    <w:uiPriority w:val="99"/>
    <w:rPr>
      <w:sz w:val="18"/>
      <w:szCs w:val="18"/>
    </w:rPr>
  </w:style>
  <w:style w:type="paragraph" w:styleId="12">
    <w:name w:val="List Paragraph"/>
    <w:basedOn w:val="1"/>
    <w:qFormat/>
    <w:uiPriority w:val="34"/>
    <w:pPr>
      <w:ind w:firstLine="420" w:firstLineChars="200"/>
    </w:pPr>
  </w:style>
  <w:style w:type="paragraph" w:customStyle="1" w:styleId="13">
    <w:name w:val="Revision"/>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4">
    <w:name w:val="列表段落1"/>
    <w:basedOn w:val="1"/>
    <w:qFormat/>
    <w:uiPriority w:val="34"/>
    <w:pPr>
      <w:ind w:firstLine="420" w:firstLineChars="200"/>
    </w:pPr>
    <w:rPr>
      <w:rFonts w:ascii="Calibri" w:hAnsi="Calibri" w:eastAsia="宋体" w:cs="黑体"/>
    </w:rPr>
  </w:style>
  <w:style w:type="paragraph" w:customStyle="1" w:styleId="15">
    <w:name w:val="列表段落11"/>
    <w:basedOn w:val="1"/>
    <w:qFormat/>
    <w:uiPriority w:val="34"/>
    <w:pPr>
      <w:ind w:firstLine="420" w:firstLineChars="200"/>
    </w:pPr>
    <w:rPr>
      <w:rFonts w:ascii="Calibri" w:hAnsi="Calibri" w:eastAsia="宋体" w:cs="黑体"/>
    </w:rPr>
  </w:style>
  <w:style w:type="character" w:customStyle="1" w:styleId="16">
    <w:name w:val="页眉 字符"/>
    <w:basedOn w:val="8"/>
    <w:link w:val="4"/>
    <w:qFormat/>
    <w:uiPriority w:val="99"/>
    <w:rPr>
      <w:sz w:val="18"/>
      <w:szCs w:val="18"/>
    </w:rPr>
  </w:style>
  <w:style w:type="character" w:customStyle="1" w:styleId="17">
    <w:name w:val="纯文本 字符"/>
    <w:basedOn w:val="8"/>
    <w:qFormat/>
    <w:uiPriority w:val="99"/>
    <w:rPr>
      <w:rFonts w:hAnsi="Courier New" w:cs="Courier New" w:asciiTheme="minorEastAsia"/>
    </w:rPr>
  </w:style>
  <w:style w:type="character" w:customStyle="1" w:styleId="18">
    <w:name w:val="纯文本 字符1"/>
    <w:link w:val="2"/>
    <w:semiHidden/>
    <w:locked/>
    <w:uiPriority w:val="0"/>
    <w:rPr>
      <w:rFonts w:ascii="宋体" w:hAnsi="Courier New" w:eastAsia="宋体" w:cs="Times New Roman"/>
      <w:szCs w:val="21"/>
    </w:rPr>
  </w:style>
  <w:style w:type="character" w:customStyle="1" w:styleId="19">
    <w:name w:val="纯文本 Char"/>
    <w:qFormat/>
    <w:uiPriority w:val="0"/>
    <w:rPr>
      <w:rFonts w:ascii="宋体" w:hAnsi="Courier New" w:cs="Courier New"/>
      <w:kern w:val="2"/>
      <w:sz w:val="21"/>
      <w:szCs w:val="21"/>
    </w:rPr>
  </w:style>
  <w:style w:type="paragraph" w:customStyle="1" w:styleId="20">
    <w:name w:val="_Style 17"/>
    <w:basedOn w:val="1"/>
    <w:next w:val="12"/>
    <w:qFormat/>
    <w:uiPriority w:val="0"/>
    <w:pPr>
      <w:ind w:firstLine="420" w:firstLineChars="200"/>
    </w:pPr>
    <w:rPr>
      <w:rFonts w:ascii="Calibri" w:hAnsi="Calibri" w:eastAsia="宋体" w:cs="Times New Roman"/>
    </w:rPr>
  </w:style>
  <w:style w:type="character" w:customStyle="1" w:styleId="21">
    <w:name w:val="未处理的提及1"/>
    <w:basedOn w:val="8"/>
    <w:semiHidden/>
    <w:unhideWhenUsed/>
    <w:qFormat/>
    <w:uiPriority w:val="99"/>
    <w:rPr>
      <w:color w:val="605E5C"/>
      <w:shd w:val="clear" w:color="auto" w:fill="E1DFDD"/>
    </w:rPr>
  </w:style>
  <w:style w:type="character" w:customStyle="1" w:styleId="22">
    <w:name w:val="标题 字符"/>
    <w:basedOn w:val="8"/>
    <w:link w:val="6"/>
    <w:qFormat/>
    <w:uiPriority w:val="10"/>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272</Words>
  <Characters>1553</Characters>
  <Lines>12</Lines>
  <Paragraphs>3</Paragraphs>
  <TotalTime>68</TotalTime>
  <ScaleCrop>false</ScaleCrop>
  <LinksUpToDate>false</LinksUpToDate>
  <CharactersWithSpaces>1822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2023-09-05T08:41:00Z</dcterms:created>
  <dc:creator>盛肖霞</dc:creator>
  <cp:lastModifiedBy>阿拉军旗</cp:lastModifiedBy>
  <cp:lastPrinted>2023-09-11T01:03:00Z</cp:lastPrinted>
  <dcterms:modified xsi:type="dcterms:W3CDTF">2023-09-19T02:56:04Z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92B66360649F4BC5891816745E3ED1B4_12</vt:lpwstr>
  </property>
</Properties>
</file>