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9" w:lineRule="atLeast"/>
        <w:jc w:val="center"/>
        <w:rPr>
          <w:rFonts w:hint="eastAsia" w:ascii="Verdana" w:hAnsi="Verdana" w:eastAsia="宋体" w:cs="宋体"/>
          <w:b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ascii="黑体" w:hAnsi="Times New Roman" w:eastAsia="黑体"/>
          <w:sz w:val="32"/>
          <w:szCs w:val="32"/>
          <w:lang w:val="en-US" w:eastAsia="zh-CN"/>
        </w:rPr>
        <w:t>434-</w:t>
      </w:r>
      <w:r>
        <w:rPr>
          <w:rFonts w:hint="eastAsia" w:ascii="黑体" w:hAnsi="Times New Roman" w:eastAsia="黑体"/>
          <w:sz w:val="32"/>
          <w:szCs w:val="32"/>
        </w:rPr>
        <w:t>国际商务专业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基础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</w:rPr>
        <w:t>一、 国际贸易理论与政策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1.国际贸易理论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绝对优势与比较优势论；要素禀赋论；贸易保护理论；国际贸易新理论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2.国际贸易政策与壁垒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关税措施；非关税措施；国际贸易摩擦；国际贸易中的知识产权保护与环境保护政策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3.货物贸易与服务贸易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货物贸易及其类型；服务贸易与服务外包；技术贸易与国际劳务合作；国际贸易的创新方式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4.区域经济一体化与多边贸易体制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经济全球化与世界贸易组织；欧洲一体化实践；其他区域自由贸易安排；中国的区域经济合作实践</w:t>
      </w:r>
    </w:p>
    <w:p>
      <w:pPr>
        <w:widowControl/>
        <w:shd w:val="clear" w:color="auto" w:fill="FFFFFF"/>
        <w:spacing w:line="299" w:lineRule="atLeast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二、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国际直接投资与跨国公司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1.国际直接投资与跨国公司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国际直接投资与跨国公司理论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水平与垂直型对外直接投资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跨国公司发展及其主要类型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中国式跨国公司的理论与实践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2.企业对外直接投资的战略决策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对外直接投资的选址决策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对外直接投资的时机决策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对外直接投资进入模式决策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3.对外直接投资的母国与东道国效应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对外直接投资与母国利益和代价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对外直接投资与东道国效应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对外直接投资中的政府行为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国际企业与政府的议价能力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三、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国际金融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1.国际货币体系与汇率制度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金本位制度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布雷顿森林体系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浮动汇率制度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国际货币体系及其改革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人民币汇率改革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2.外汇市场、外汇业务与风险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外汇市场与外汇业务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汇率决定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外汇风险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3.国际金融市场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国际金融市场概述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货币市场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债券市场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股权市场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4.国际金融危机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90年代以来的国际金融危机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国际金融危机背景下的商务环境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国际金融创新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国际金融体系改革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四、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国际商务环境与运营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1.国际商务环境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国际商务文化环境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政治、法律和商业伦理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2.国际营销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目标市场选择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营销管理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3.国际物流与供应链管理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国际物流定义与问题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国际物流与供应链管理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4.国际会计与税收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跨国间主要会计差异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国际税收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</w:pP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ZDhlNzA3NDg4ZDg1ODc0NTZlOWUzYmZiY2JmYzcifQ=="/>
  </w:docVars>
  <w:rsids>
    <w:rsidRoot w:val="00B27CA9"/>
    <w:rsid w:val="000B02DB"/>
    <w:rsid w:val="002725A5"/>
    <w:rsid w:val="003341F1"/>
    <w:rsid w:val="005F01F0"/>
    <w:rsid w:val="005F2D28"/>
    <w:rsid w:val="00636C3D"/>
    <w:rsid w:val="006E388F"/>
    <w:rsid w:val="008F6200"/>
    <w:rsid w:val="00B27CA9"/>
    <w:rsid w:val="00D07E9C"/>
    <w:rsid w:val="00D832AF"/>
    <w:rsid w:val="00EF2066"/>
    <w:rsid w:val="00F57343"/>
    <w:rsid w:val="00FC2FFD"/>
    <w:rsid w:val="03E343E7"/>
    <w:rsid w:val="0F611E9E"/>
    <w:rsid w:val="1B8B6BF8"/>
    <w:rsid w:val="22426CCB"/>
    <w:rsid w:val="26C06F95"/>
    <w:rsid w:val="2D0F12D4"/>
    <w:rsid w:val="431B0B1C"/>
    <w:rsid w:val="4B6A2C77"/>
    <w:rsid w:val="6C896C3A"/>
    <w:rsid w:val="7AC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709</Characters>
  <Lines>5</Lines>
  <Paragraphs>1</Paragraphs>
  <TotalTime>150</TotalTime>
  <ScaleCrop>false</ScaleCrop>
  <LinksUpToDate>false</LinksUpToDate>
  <CharactersWithSpaces>713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2015-10-12T22:55:00Z</dcterms:created>
  <dc:creator>china</dc:creator>
  <cp:lastModifiedBy>lenovo</cp:lastModifiedBy>
  <cp:lastPrinted>2021-09-27T06:24:00Z</cp:lastPrinted>
  <dcterms:modified xsi:type="dcterms:W3CDTF">2022-10-12T08:11:03Z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149A2AD79C3347F5BDC518D0E8378B5E</vt:lpwstr>
  </property>
</Properties>
</file>