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tLeast"/>
        <w:jc w:val="center"/>
        <w:rPr>
          <w:rFonts w:ascii="小标宋" w:hAnsi="黑体" w:eastAsia="小标宋"/>
          <w:sz w:val="32"/>
          <w:szCs w:val="32"/>
        </w:rPr>
      </w:pPr>
      <w:bookmarkStart w:id="0" w:name="_GoBack"/>
      <w:r>
        <w:rPr>
          <w:rFonts w:hint="eastAsia" w:ascii="小标宋" w:hAnsi="黑体" w:eastAsia="小标宋"/>
          <w:sz w:val="32"/>
          <w:szCs w:val="32"/>
        </w:rPr>
        <w:t>土地工程学院硕士研究生招生远程复试流程说明</w:t>
      </w:r>
    </w:p>
    <w:bookmarkEnd w:id="0"/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按照教育部与陕西省、教育厅及学校关于硕士研究生招生复试的文件精神与要求，坚持复试的安全性、公平性、科学性原则，充分发挥复试的选拔作用，加强和规范对远程网络复试过程的管控，现将我院网络远程复试从硬件设备、软件平台、复试流程以及注意事项等方面说明如下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一、硬件与设备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1.面试采用双机位模式，推荐使用笔记本电脑（或有外接摄像头的台式电脑）与有摄像功能的手机（或平板电脑）的组合设备，其中电脑作为主机位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（主机位设备需配有清晰音质通话功能的麦克风），</w:t>
      </w:r>
      <w:r>
        <w:rPr>
          <w:rFonts w:hint="eastAsia" w:ascii="仿宋" w:hAnsi="仿宋" w:eastAsia="仿宋"/>
          <w:sz w:val="24"/>
          <w:szCs w:val="24"/>
        </w:rPr>
        <w:t>手机（或平板电脑）作为辅助机位。其次建议使用两部具有摄像功能的手机（或平板电脑），分别作为主、辅助机位。</w:t>
      </w:r>
    </w:p>
    <w:p>
      <w:pPr>
        <w:spacing w:line="360" w:lineRule="auto"/>
        <w:ind w:firstLine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Segoe UI"/>
          <w:color w:val="000000"/>
          <w:sz w:val="24"/>
          <w:szCs w:val="24"/>
        </w:rPr>
        <w:drawing>
          <wp:inline distT="0" distB="0" distL="0" distR="0">
            <wp:extent cx="2461895" cy="1689735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2562225" cy="1655445"/>
            <wp:effectExtent l="0" t="0" r="0" b="1905"/>
            <wp:docPr id="3" name="图片 3" descr="https://efile.kaoyan.com/img/2020/05/07/142651_5eb3aa2bc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efile.kaoyan.com/img/2020/05/07/142651_5eb3aa2bcf9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287" r="10597" b="2614"/>
                    <a:stretch>
                      <a:fillRect/>
                    </a:stretch>
                  </pic:blipFill>
                  <pic:spPr>
                    <a:xfrm>
                      <a:off x="0" y="0"/>
                      <a:ext cx="2564059" cy="16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Segoe UI"/>
          <w:color w:val="000000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主机位设备拍摄考生正面，需保证考生头部、肩部与双手出现在画面中间位置。辅助机位设备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从考生后方成45°拍摄</w:t>
      </w:r>
      <w:r>
        <w:rPr>
          <w:rFonts w:hint="eastAsia" w:ascii="仿宋" w:hAnsi="仿宋" w:eastAsia="仿宋"/>
          <w:sz w:val="24"/>
          <w:szCs w:val="24"/>
        </w:rPr>
        <w:t>，确保兼顾考生考试环境，</w:t>
      </w:r>
      <w:r>
        <w:rPr>
          <w:rFonts w:hint="eastAsia" w:ascii="仿宋" w:hAnsi="仿宋" w:eastAsia="仿宋"/>
          <w:b/>
          <w:sz w:val="24"/>
          <w:szCs w:val="24"/>
        </w:rPr>
        <w:t>建议提前准备三脚架或手机支架安置手机。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2.复试过程中应有畅通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的网络环境保</w:t>
      </w:r>
      <w:r>
        <w:rPr>
          <w:rFonts w:hint="eastAsia" w:ascii="仿宋" w:hAnsi="仿宋" w:eastAsia="仿宋"/>
          <w:sz w:val="24"/>
          <w:szCs w:val="24"/>
        </w:rPr>
        <w:t>障（宽带网络或4G/5G网络），若使用移动数据进行复试，每位考生进行完整的面试流程预计平均消耗不小于150M流量，请考生自行提前备足流量。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3.复试过程中使用到的所有设备应连接电源或电量充足，以防出现中途断电、停机现象。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ind w:firstLine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二、软件与平台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ascii="仿宋" w:hAnsi="仿宋" w:eastAsia="仿宋"/>
          <w:sz w:val="24"/>
          <w:szCs w:val="24"/>
        </w:rPr>
        <w:t>我</w:t>
      </w:r>
      <w:r>
        <w:rPr>
          <w:rFonts w:hint="eastAsia" w:ascii="仿宋" w:hAnsi="仿宋" w:eastAsia="仿宋"/>
          <w:sz w:val="24"/>
          <w:szCs w:val="24"/>
        </w:rPr>
        <w:t>院</w:t>
      </w:r>
      <w:r>
        <w:rPr>
          <w:rFonts w:ascii="仿宋" w:hAnsi="仿宋" w:eastAsia="仿宋"/>
          <w:sz w:val="24"/>
          <w:szCs w:val="24"/>
        </w:rPr>
        <w:t>远程复试</w:t>
      </w:r>
      <w:r>
        <w:rPr>
          <w:rFonts w:hint="eastAsia" w:ascii="仿宋" w:hAnsi="仿宋" w:eastAsia="仿宋"/>
          <w:sz w:val="24"/>
          <w:szCs w:val="24"/>
        </w:rPr>
        <w:t>平台</w:t>
      </w:r>
      <w:r>
        <w:rPr>
          <w:rFonts w:ascii="仿宋" w:hAnsi="仿宋" w:eastAsia="仿宋"/>
          <w:sz w:val="24"/>
          <w:szCs w:val="24"/>
        </w:rPr>
        <w:t>将采用腾讯会议软件，腾讯会议支持多平台使用，</w:t>
      </w:r>
      <w:r>
        <w:rPr>
          <w:rFonts w:hint="eastAsia" w:ascii="仿宋" w:hAnsi="仿宋" w:eastAsia="仿宋"/>
          <w:sz w:val="24"/>
          <w:szCs w:val="24"/>
        </w:rPr>
        <w:t>请各位考生提前在</w:t>
      </w:r>
      <w:r>
        <w:fldChar w:fldCharType="begin"/>
      </w:r>
      <w:r>
        <w:instrText xml:space="preserve"> HYPERLINK "https://meeting.tencent.com/download-center.html" </w:instrText>
      </w:r>
      <w:r>
        <w:fldChar w:fldCharType="separate"/>
      </w:r>
      <w:r>
        <w:rPr>
          <w:rFonts w:ascii="仿宋" w:hAnsi="仿宋" w:eastAsia="仿宋"/>
          <w:sz w:val="24"/>
          <w:szCs w:val="24"/>
        </w:rPr>
        <w:t>https://meeting.tencent.com/download-center.html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下载腾讯会议客户端，并阅读其官网使用手册，熟悉平台基本功能与使用流程。考生需提前注册两个腾讯会议账号，以实现双机位复试模式。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2.我院远程复试备用平台采用钉钉软件，请各位考生提前下载钉钉客户端，并阅读其官网使用手册，熟悉平台基本功能与使用流程。同样，考生需提前注册两个钉钉账号。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3.复试前我院将组建分专业复试工作QQ群（微信群），将会在“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ascii="仿宋" w:hAnsi="仿宋" w:eastAsia="仿宋"/>
          <w:sz w:val="24"/>
          <w:szCs w:val="24"/>
        </w:rPr>
        <w:t>年土地学院硕士复试群</w:t>
      </w:r>
      <w:r>
        <w:rPr>
          <w:rFonts w:hint="eastAsia" w:ascii="仿宋" w:hAnsi="仿宋" w:eastAsia="仿宋"/>
          <w:sz w:val="24"/>
          <w:szCs w:val="24"/>
        </w:rPr>
        <w:t>”中公布。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三、网络复试流程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1.复试前，学院在官网发布复试工作通知并附件上传《长安大学202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年硕士研究生诚信复试承诺书》，并负责联系符合我院复试资格的考生，组建分专业复试工作QQ群（微信群），收集、汇总、审核考生复试材料，完成各专业面试小组分组工作，并组建面试小组工作QQ群（微信群）。学院会将指定专人（面试组秘书）在复试前完成软硬件平台测试工作，对组内考生面试顺序进行随机排序，并在工作群中公示面试顺序。</w:t>
      </w:r>
    </w:p>
    <w:p>
      <w:pPr>
        <w:spacing w:line="360" w:lineRule="auto"/>
        <w:ind w:firstLine="480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2.复试时，考生在面试小组工作群候考，面试组秘书负责考生的进场顺序，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通知备考考生做好进场准备(需及时向考生发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放会议ID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)。</w:t>
      </w:r>
      <w:r>
        <w:rPr>
          <w:rFonts w:hint="eastAsia" w:ascii="仿宋" w:hAnsi="仿宋" w:eastAsia="仿宋"/>
          <w:b/>
          <w:bCs/>
          <w:sz w:val="24"/>
          <w:szCs w:val="24"/>
        </w:rPr>
        <w:t>进入网络会议室后，考生需将本人面部放大至屏幕中间，并把身份证举至胸前，由面试组秘书比对本地考生图像库，审核考生身份。</w:t>
      </w:r>
    </w:p>
    <w:p>
      <w:pPr>
        <w:spacing w:line="360" w:lineRule="auto"/>
        <w:ind w:firstLine="200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完成身份核验后，考生需向面试组成员全方位展示面试空间环境，并需满足以下条件：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考生应考空间环境符合要求（除考生外无其他人员在场，网络通畅、光线适宜、安静、无干扰、相对封闭的独立空间，复试场所考生座位1.5m范围内不得存放任何书刊、报纸、资料、其他电子设备等）；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硬件设备设施满足网络远程面试双机位要求；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软件安装正确，画面、音质调试合格。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考生满足复试条件后宣读“我已阅读并知晓《长安大学202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年硕士研究生诚信复试承诺书》中各项要求，本人遵守承诺书中的各项承诺，并自愿承担因违背承诺造成的一切后果”，方可开始复试。面试过程中，考生的面试视频应放大至全屏，且辅助机位设备保持静音模式，仅保留摄像功能。复试面试组成员采用线下集中模式，评分方式保持不变。面试结束后，考生经面试组示意后退出会议室，完成复试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3.复试后，考生不得以任何形式在任何平台发布复试考试信息。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四、注意事项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1.考生严格按照既定复试顺序进入网络会议室，不得迟到、插队。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2.考生不得无故中途退场、离场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3.考生出现软件故障的，应立即切换到备用平台。</w:t>
      </w:r>
    </w:p>
    <w:p>
      <w:pPr>
        <w:spacing w:line="360" w:lineRule="auto"/>
        <w:ind w:firstLine="480" w:firstLineChars="200"/>
        <w:rPr>
          <w:rFonts w:ascii="仿宋" w:hAnsi="仿宋" w:eastAsia="仿宋" w:cs="Segoe UI"/>
          <w:color w:val="00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4.考生单机网络断线1分钟、双机断线次30秒钟，视为此次考试无效，报备学院招生领导小组启动备用题库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5.如因频繁断网无法完成面试，考官有权力研判是否为考生主动“恶意断网”，保留因此取消考生复试资格的权利。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6.出现以上及其他异常情况的，面试小组需报备学院招生领导小组，分析研判具体原因后进行统一处理。</w:t>
      </w:r>
    </w:p>
    <w:p>
      <w:pPr>
        <w:spacing w:line="360" w:lineRule="auto"/>
        <w:ind w:firstLine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五、诚信考试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根据教育部《国家教育考试违规处理办法》、《中华人民共和国刑法修正案（九）》、《普通高等学校招生违规行为处理暂行办法》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研究生复试是国家研究生招生考试的一部分，属于国家机密级。复试过程中禁止考生录音、录像和录屏，禁止将相关信息泄露或公布。在复试过程中有违规行为的考生，一经查实，即按照规定严肃处理，并记入《考生考试诚信档案》，情节严重的，移交司法机关调查处理。</w:t>
      </w:r>
    </w:p>
    <w:p>
      <w:pPr>
        <w:spacing w:line="360" w:lineRule="auto"/>
        <w:jc w:val="righ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51CB5"/>
    <w:multiLevelType w:val="multilevel"/>
    <w:tmpl w:val="06051CB5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E0"/>
    <w:rsid w:val="00050B81"/>
    <w:rsid w:val="00074108"/>
    <w:rsid w:val="00090BA4"/>
    <w:rsid w:val="00093B95"/>
    <w:rsid w:val="000D2243"/>
    <w:rsid w:val="000E47AE"/>
    <w:rsid w:val="00100BD0"/>
    <w:rsid w:val="001173FB"/>
    <w:rsid w:val="0013544E"/>
    <w:rsid w:val="001367E0"/>
    <w:rsid w:val="001405B1"/>
    <w:rsid w:val="00181CB7"/>
    <w:rsid w:val="001B6690"/>
    <w:rsid w:val="001B716C"/>
    <w:rsid w:val="001C2742"/>
    <w:rsid w:val="001D13F6"/>
    <w:rsid w:val="0022331F"/>
    <w:rsid w:val="00237296"/>
    <w:rsid w:val="0029507B"/>
    <w:rsid w:val="002A33CE"/>
    <w:rsid w:val="00366B62"/>
    <w:rsid w:val="003E4575"/>
    <w:rsid w:val="00414410"/>
    <w:rsid w:val="00455C4F"/>
    <w:rsid w:val="004659C5"/>
    <w:rsid w:val="00482399"/>
    <w:rsid w:val="004836D3"/>
    <w:rsid w:val="004A2141"/>
    <w:rsid w:val="005171F5"/>
    <w:rsid w:val="00556193"/>
    <w:rsid w:val="005652EC"/>
    <w:rsid w:val="005B096E"/>
    <w:rsid w:val="005C5914"/>
    <w:rsid w:val="005F509A"/>
    <w:rsid w:val="005F664F"/>
    <w:rsid w:val="00632F01"/>
    <w:rsid w:val="00647767"/>
    <w:rsid w:val="00666195"/>
    <w:rsid w:val="00687112"/>
    <w:rsid w:val="006D5575"/>
    <w:rsid w:val="0072204C"/>
    <w:rsid w:val="00752515"/>
    <w:rsid w:val="00765488"/>
    <w:rsid w:val="0077325F"/>
    <w:rsid w:val="00786328"/>
    <w:rsid w:val="007A28ED"/>
    <w:rsid w:val="00842485"/>
    <w:rsid w:val="00856D06"/>
    <w:rsid w:val="00873F15"/>
    <w:rsid w:val="008773FF"/>
    <w:rsid w:val="008B0746"/>
    <w:rsid w:val="008E4F16"/>
    <w:rsid w:val="009447A0"/>
    <w:rsid w:val="00986C5A"/>
    <w:rsid w:val="00A23EA0"/>
    <w:rsid w:val="00A30E68"/>
    <w:rsid w:val="00A4038D"/>
    <w:rsid w:val="00A4071E"/>
    <w:rsid w:val="00A85276"/>
    <w:rsid w:val="00A96655"/>
    <w:rsid w:val="00AC2CC9"/>
    <w:rsid w:val="00AF513E"/>
    <w:rsid w:val="00B53507"/>
    <w:rsid w:val="00B5387E"/>
    <w:rsid w:val="00B807A9"/>
    <w:rsid w:val="00BC13DE"/>
    <w:rsid w:val="00C164F0"/>
    <w:rsid w:val="00C33413"/>
    <w:rsid w:val="00C61021"/>
    <w:rsid w:val="00C72326"/>
    <w:rsid w:val="00C815E1"/>
    <w:rsid w:val="00C90587"/>
    <w:rsid w:val="00CA4DA9"/>
    <w:rsid w:val="00CF417D"/>
    <w:rsid w:val="00D26287"/>
    <w:rsid w:val="00D308A5"/>
    <w:rsid w:val="00D61827"/>
    <w:rsid w:val="00DA3C4F"/>
    <w:rsid w:val="00E56E3B"/>
    <w:rsid w:val="00E722BB"/>
    <w:rsid w:val="00EC7AAB"/>
    <w:rsid w:val="00EE2703"/>
    <w:rsid w:val="00EE771F"/>
    <w:rsid w:val="00EF6CB2"/>
    <w:rsid w:val="00F16A51"/>
    <w:rsid w:val="00F174F7"/>
    <w:rsid w:val="00F27970"/>
    <w:rsid w:val="00F62A55"/>
    <w:rsid w:val="00F6411E"/>
    <w:rsid w:val="00F70218"/>
    <w:rsid w:val="00FA633F"/>
    <w:rsid w:val="00FD41A4"/>
    <w:rsid w:val="7F1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35450-5BD6-405B-BA75-3103A498E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1811</Characters>
  <Lines>15</Lines>
  <Paragraphs>4</Paragraphs>
  <TotalTime>31</TotalTime>
  <ScaleCrop>false</ScaleCrop>
  <LinksUpToDate>false</LinksUpToDate>
  <CharactersWithSpaces>2124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2020-05-08T01:20:00Z</dcterms:created>
  <dc:creator>张 延成</dc:creator>
  <cp:lastModifiedBy>kakameng</cp:lastModifiedBy>
  <dcterms:modified xsi:type="dcterms:W3CDTF">2022-03-22T02:38:16Z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10475377B89A49DD99E858C71DCB486F</vt:lpwstr>
  </property>
</Properties>
</file>