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2022年江苏海洋大学硕士研究生入学考试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自命题科目考试大纲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220"/>
        <w:gridCol w:w="1704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902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水产专业综合考试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1.系统掌握水产专业的基本知识、基本概念和基本理论；</w:t>
            </w: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highlight w:val="yellow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2.能够应用水产专业的基础知识、基本理论和基本方法分析解决水产领域的实际问题。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</w:t>
            </w:r>
            <w:r>
              <w:rPr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简答题：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6小题，每题10分，共60分；</w:t>
            </w: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论述题：2小题，每题20分，共40分；</w:t>
            </w: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满分:100分。</w:t>
            </w: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sz w:val="24"/>
              </w:rPr>
              <w:t>《虾蟹类增养殖学》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和《水产动物疾病学》各占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50分。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一、虾蟹生物学部分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1. 虾蟹类的外部形态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2. 虾蟹类的内部构造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hint="eastAsia" w:ascii="Calibri" w:hAnsi="Calibri"/>
                <w:sz w:val="24"/>
              </w:rPr>
              <w:t>虾蟹类的繁殖习性；包括繁殖方式、胚后发育和繁殖与环境的关系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4. 虾蟹类的摄食、饵料、生长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5.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hint="eastAsia" w:ascii="Calibri" w:hAnsi="Calibri"/>
                <w:sz w:val="24"/>
              </w:rPr>
              <w:t>虾蟹类的生活史、栖息、分类：包括栖息与环境；生活史与洄游；经济种类的分类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二、育苗原理及工艺流程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1. 设施设备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2. 育苗前的准备：包括.生产计划；亲体的选择运输等；越冬与促熟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3. 育苗流程：包括催产或孵幼；幼体培育管理措施；淡化及出池计数；苗种质量确认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三、养成原理及通用技术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1. 养成方式及流程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2. 养成准备：包括.池塘生态；池塘处理；苗种质量数量群定；放苗方法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3. 养成管理：.养成水质管理；养成饵料投喂；日常监测；病害防治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4. 综合养殖及增养殖：.综合养殖原则；综合养殖类型；增养殖措施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四、水产动物疾病学的研究方法；诊断方法和疾病预防的方法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五、水产动物.疾病的发生与发展及基本病理过程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六、水产动物免疫系统；抗原和抗体；非特异性免疫和特异性免疫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七、水产药物药理特性；影响药物作用的因素；水产动物常用的给药方法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八、寄生虫的寄生方式；寄生虫寄主和外界环境三者间的关系；常见的鱼类寄生虫性疾病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九、常见水产细菌性疾病情况、症状、诊断及防治方法；鱼类细菌性疾病；虾蟹类细菌性疾病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十、常见水产动物病毒病流行情况、症状、诊断、及防治方法；鱼类病毒性疾病；虾蟹类病毒性疾病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参考书目：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《甲壳动物学》，薛俊增，堵南山，上海教育出版社，第一版，2009年。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《虾蟹类增养殖学》，王克行等，农业出版社，第二版，1997年；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《水产动物病害学》第二版，战文斌 主编，中国农业出版社，2004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《水产动物疾病诊断图鉴》，江育林，陈爱平 主编，中国农业出版社，2003</w:t>
            </w:r>
          </w:p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（需要考生使用计算器或其他考试用具的请在该栏内详细说明，如不需要，则填“无”）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</w:tbl>
    <w:p>
      <w:pPr>
        <w:jc w:val="center"/>
        <w:rPr>
          <w:rFonts w:ascii="仿宋_GB2312" w:hAnsi="宋体" w:eastAsia="仿宋_GB2312"/>
          <w:sz w:val="24"/>
        </w:rPr>
      </w:pPr>
    </w:p>
    <w:p/>
    <w:sectPr>
      <w:pgSz w:w="11906" w:h="16838"/>
      <w:pgMar w:top="1400" w:right="1402" w:bottom="1089" w:left="1246" w:header="851" w:footer="992" w:gutter="0"/>
      <w:pgBorders w:offsetFrom="page"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94"/>
    <w:rsid w:val="00003085"/>
    <w:rsid w:val="001156DA"/>
    <w:rsid w:val="001B276F"/>
    <w:rsid w:val="00491A94"/>
    <w:rsid w:val="006945D4"/>
    <w:rsid w:val="008443AB"/>
    <w:rsid w:val="00A65752"/>
    <w:rsid w:val="00B41304"/>
    <w:rsid w:val="00BD5E0D"/>
    <w:rsid w:val="00E850AF"/>
    <w:rsid w:val="08B56D4C"/>
    <w:rsid w:val="1B4B03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863</Characters>
  <Lines>7</Lines>
  <Paragraphs>2</Paragraphs>
  <TotalTime>2</TotalTime>
  <ScaleCrop>false</ScaleCrop>
  <LinksUpToDate>false</LinksUpToDate>
  <CharactersWithSpaces>1012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微软用户</dc:creator>
  <cp:lastModifiedBy>老渔夫</cp:lastModifiedBy>
  <dcterms:modified xsi:type="dcterms:W3CDTF">2021-08-13T01:31:16Z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7545284AE1374AF3B3436ED6B6627F28</vt:lpwstr>
  </property>
</Properties>
</file>