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8475" w14:textId="77777777" w:rsidR="00996408" w:rsidRDefault="00E15974">
      <w:pPr>
        <w:widowControl/>
        <w:spacing w:line="360" w:lineRule="auto"/>
        <w:jc w:val="center"/>
        <w:rPr>
          <w:rFonts w:asci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中国地质大学（武汉）研究生院硕士研究生入学考试</w:t>
      </w:r>
    </w:p>
    <w:p w14:paraId="73B623DB" w14:textId="73A7D1B7" w:rsidR="00996408" w:rsidRDefault="00E15974">
      <w:pPr>
        <w:jc w:val="center"/>
        <w:rPr>
          <w:rFonts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环境规划与设计原理考试大纲</w:t>
      </w:r>
    </w:p>
    <w:p w14:paraId="2D8A7282" w14:textId="77777777" w:rsidR="00996408" w:rsidRDefault="00E15974">
      <w:pPr>
        <w:spacing w:beforeLines="50" w:before="156" w:afterLines="50" w:after="156"/>
        <w:rPr>
          <w:rFonts w:ascii="宋体" w:hAnsi="宋体" w:cs="宋体"/>
          <w:b/>
          <w:bCs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第一部分</w:t>
      </w:r>
      <w:r>
        <w:rPr>
          <w:rFonts w:ascii="宋体" w:hAnsi="宋体" w:cs="宋体"/>
          <w:b/>
          <w:bCs/>
          <w:color w:val="000000" w:themeColor="text1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</w:rPr>
        <w:t>考试要求</w:t>
      </w:r>
    </w:p>
    <w:p w14:paraId="3357B913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《环境规划与设计原理》是中国地质大学（武汉）环境规划与设计硕士入学初试的考试科目。考试形式为闭卷笔试，考试时间3小时，卷面成绩</w:t>
      </w:r>
      <w:r>
        <w:rPr>
          <w:rFonts w:ascii="宋体" w:hAnsi="宋体" w:cs="宋体"/>
          <w:color w:val="000000" w:themeColor="text1"/>
        </w:rPr>
        <w:t>150</w:t>
      </w:r>
      <w:r>
        <w:rPr>
          <w:rFonts w:ascii="宋体" w:hAnsi="宋体" w:cs="宋体" w:hint="eastAsia"/>
          <w:color w:val="000000" w:themeColor="text1"/>
        </w:rPr>
        <w:t>分。</w:t>
      </w:r>
    </w:p>
    <w:p w14:paraId="4763CB32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要求考生比较系统地掌握环境规划与设计的基础理论、基本知识和基本技能，能够运用所学知识分析问题、解决问题，具有基本的专业理论素质。</w:t>
      </w:r>
    </w:p>
    <w:p w14:paraId="5A7706F8" w14:textId="77777777" w:rsidR="00996408" w:rsidRDefault="00996408">
      <w:pPr>
        <w:ind w:firstLineChars="200" w:firstLine="420"/>
        <w:rPr>
          <w:rFonts w:ascii="宋体" w:hAnsi="宋体" w:cs="宋体"/>
          <w:color w:val="000000" w:themeColor="text1"/>
        </w:rPr>
      </w:pPr>
    </w:p>
    <w:p w14:paraId="23532EB7" w14:textId="77777777" w:rsidR="00996408" w:rsidRDefault="00E15974">
      <w:pPr>
        <w:spacing w:beforeLines="50" w:before="156" w:afterLines="50" w:after="156"/>
        <w:rPr>
          <w:rFonts w:ascii="宋体" w:hAnsi="宋体" w:cs="宋体"/>
          <w:b/>
          <w:bCs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第二部分</w:t>
      </w:r>
      <w:r>
        <w:rPr>
          <w:rFonts w:ascii="宋体" w:hAnsi="宋体" w:cs="宋体"/>
          <w:b/>
          <w:bCs/>
          <w:color w:val="000000" w:themeColor="text1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</w:rPr>
        <w:t>考试内容</w:t>
      </w:r>
    </w:p>
    <w:p w14:paraId="4933D50F" w14:textId="77777777" w:rsidR="00996408" w:rsidRDefault="00E15974">
      <w:pPr>
        <w:spacing w:beforeLines="50" w:before="156" w:afterLines="50" w:after="156"/>
        <w:ind w:firstLineChars="200" w:firstLine="422"/>
        <w:rPr>
          <w:rFonts w:ascii="宋体" w:hAnsi="宋体" w:cs="宋体"/>
          <w:b/>
          <w:color w:val="000000" w:themeColor="text1"/>
        </w:rPr>
      </w:pPr>
      <w:r>
        <w:rPr>
          <w:rFonts w:ascii="宋体" w:hAnsi="宋体" w:cs="宋体" w:hint="eastAsia"/>
          <w:b/>
          <w:color w:val="000000" w:themeColor="text1"/>
        </w:rPr>
        <w:t>一、考题类型</w:t>
      </w:r>
    </w:p>
    <w:p w14:paraId="64816B3A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考试题型主要有名词解释、填空、问答题、论述题及分析（含绘图）等。试题力求理论联系实际，体现时代特征，重点考察环境规划与设计的基本概念、基本原理，在此基础上考查考生应用这些基本概念、基本原理，解决和分析环境规划与设计实际问题的能力。</w:t>
      </w:r>
    </w:p>
    <w:p w14:paraId="53FB748C" w14:textId="77777777" w:rsidR="00996408" w:rsidRDefault="00E15974">
      <w:pPr>
        <w:spacing w:beforeLines="50" w:before="156" w:afterLines="50" w:after="156"/>
        <w:ind w:firstLineChars="200" w:firstLine="422"/>
        <w:rPr>
          <w:rFonts w:ascii="宋体" w:hAnsi="宋体" w:cs="宋体"/>
          <w:b/>
          <w:color w:val="000000" w:themeColor="text1"/>
        </w:rPr>
      </w:pPr>
      <w:r>
        <w:rPr>
          <w:rFonts w:ascii="宋体" w:hAnsi="宋体" w:cs="宋体" w:hint="eastAsia"/>
          <w:b/>
          <w:color w:val="000000" w:themeColor="text1"/>
        </w:rPr>
        <w:t>二、考试要点</w:t>
      </w:r>
    </w:p>
    <w:p w14:paraId="70B30EF3" w14:textId="77777777" w:rsidR="00996408" w:rsidRDefault="00E15974">
      <w:pPr>
        <w:spacing w:line="360" w:lineRule="auto"/>
        <w:ind w:firstLineChars="200" w:firstLine="422"/>
        <w:rPr>
          <w:rFonts w:cs="宋体"/>
          <w:b/>
          <w:bCs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t>（一）环境规划与设计的基本概念</w:t>
      </w:r>
    </w:p>
    <w:p w14:paraId="2051764B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1. 环境规划与设计的概念</w:t>
      </w:r>
    </w:p>
    <w:p w14:paraId="7033D204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2. 环境规划与设计的主要研究内容（环境景观规划设计、绿地系统规划、城市规划与设计、生态修复等）</w:t>
      </w:r>
    </w:p>
    <w:p w14:paraId="0F0CDB31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3. 环境规划与设计的研究对象（实体、空间、行为、自然等）</w:t>
      </w:r>
    </w:p>
    <w:p w14:paraId="7B41A477" w14:textId="77777777" w:rsidR="00996408" w:rsidRDefault="00E15974">
      <w:pPr>
        <w:spacing w:line="360" w:lineRule="auto"/>
        <w:ind w:firstLineChars="200" w:firstLine="422"/>
        <w:rPr>
          <w:rFonts w:cs="宋体"/>
          <w:b/>
          <w:bCs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t>（二）环境规划理论与设计方法</w:t>
      </w:r>
    </w:p>
    <w:p w14:paraId="204F55E1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1. 环境规划与设计的理论基础（人居环境科学、环境生态学、建筑人类学、环境心理学、环境美学、人体工程学、计算机科学与技术等）</w:t>
      </w:r>
    </w:p>
    <w:p w14:paraId="1E9E5AE7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2. 环境规划与设计的空间尺度</w:t>
      </w:r>
    </w:p>
    <w:p w14:paraId="3C12124E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3. 环境规划与设计的空间形态</w:t>
      </w:r>
    </w:p>
    <w:p w14:paraId="1C5511A1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4. 环境规划与设计的空间组织</w:t>
      </w:r>
    </w:p>
    <w:p w14:paraId="0692186C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5. 环境规划与设计的处理手法</w:t>
      </w:r>
    </w:p>
    <w:p w14:paraId="2DBF8CED" w14:textId="77777777" w:rsidR="00996408" w:rsidRDefault="00E15974">
      <w:pPr>
        <w:spacing w:line="360" w:lineRule="auto"/>
        <w:ind w:firstLineChars="200" w:firstLine="422"/>
        <w:rPr>
          <w:rFonts w:cs="宋体"/>
          <w:b/>
          <w:bCs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t>（三）公园绿地、湿地公园规划设计与生态修复</w:t>
      </w:r>
    </w:p>
    <w:p w14:paraId="288E2196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 xml:space="preserve">1. </w:t>
      </w:r>
      <w:r>
        <w:rPr>
          <w:rFonts w:cs="宋体" w:hint="eastAsia"/>
          <w:bCs/>
          <w:color w:val="000000" w:themeColor="text1"/>
        </w:rPr>
        <w:t>公园绿地规划设计的基本原理与方法</w:t>
      </w:r>
    </w:p>
    <w:p w14:paraId="6FAB47E3" w14:textId="77777777" w:rsidR="00996408" w:rsidRDefault="00E15974">
      <w:pPr>
        <w:ind w:firstLineChars="200" w:firstLine="420"/>
        <w:rPr>
          <w:rFonts w:cs="宋体"/>
          <w:bCs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 xml:space="preserve">2. </w:t>
      </w:r>
      <w:r>
        <w:rPr>
          <w:rFonts w:cs="宋体" w:hint="eastAsia"/>
          <w:bCs/>
          <w:color w:val="000000" w:themeColor="text1"/>
        </w:rPr>
        <w:t>湿地公园规划设计的基本原理与方法</w:t>
      </w:r>
    </w:p>
    <w:p w14:paraId="18F1CBD9" w14:textId="77777777" w:rsidR="00996408" w:rsidRDefault="00E15974">
      <w:pPr>
        <w:ind w:firstLineChars="200" w:firstLine="420"/>
        <w:rPr>
          <w:rFonts w:cs="宋体"/>
          <w:bCs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 xml:space="preserve">3. </w:t>
      </w:r>
      <w:r>
        <w:rPr>
          <w:rFonts w:cs="宋体" w:hint="eastAsia"/>
          <w:bCs/>
          <w:color w:val="000000" w:themeColor="text1"/>
        </w:rPr>
        <w:t>生态修复的基本原理与方法</w:t>
      </w:r>
      <w:r>
        <w:rPr>
          <w:rFonts w:cs="宋体" w:hint="eastAsia"/>
          <w:bCs/>
          <w:color w:val="000000" w:themeColor="text1"/>
        </w:rPr>
        <w:t>(</w:t>
      </w:r>
      <w:r>
        <w:rPr>
          <w:rFonts w:cs="宋体" w:hint="eastAsia"/>
          <w:bCs/>
          <w:color w:val="000000" w:themeColor="text1"/>
        </w:rPr>
        <w:t>植物与工程措施方面</w:t>
      </w:r>
      <w:r>
        <w:rPr>
          <w:rFonts w:cs="宋体" w:hint="eastAsia"/>
          <w:bCs/>
          <w:color w:val="000000" w:themeColor="text1"/>
        </w:rPr>
        <w:t>)</w:t>
      </w:r>
    </w:p>
    <w:p w14:paraId="0F260B64" w14:textId="77777777" w:rsidR="00996408" w:rsidRDefault="00E15974">
      <w:pPr>
        <w:ind w:firstLineChars="200" w:firstLine="422"/>
        <w:rPr>
          <w:rFonts w:cs="宋体"/>
          <w:b/>
          <w:bCs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t>（四）城市历史文化遗产保护与城市设计</w:t>
      </w:r>
    </w:p>
    <w:p w14:paraId="418FC0B6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1. 城市历史文化遗产保护（历史地段/街区的基本特征与划定原则、保护内容、整治与更新内容）</w:t>
      </w:r>
    </w:p>
    <w:p w14:paraId="42E0E799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 xml:space="preserve">2. </w:t>
      </w:r>
      <w:r>
        <w:rPr>
          <w:rFonts w:cs="宋体" w:hint="eastAsia"/>
          <w:bCs/>
          <w:color w:val="000000" w:themeColor="text1"/>
        </w:rPr>
        <w:t>城市设计的基本原理与方法</w:t>
      </w:r>
    </w:p>
    <w:p w14:paraId="4921BE7C" w14:textId="77777777" w:rsidR="00996408" w:rsidRDefault="00E15974">
      <w:pPr>
        <w:spacing w:line="360" w:lineRule="auto"/>
        <w:ind w:firstLineChars="200" w:firstLine="422"/>
        <w:rPr>
          <w:rFonts w:cs="宋体"/>
          <w:b/>
          <w:bCs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t>（五）环境规划与设计的程序与表现方式</w:t>
      </w:r>
    </w:p>
    <w:p w14:paraId="2E957616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1. 环境规划与设计的程序</w:t>
      </w:r>
    </w:p>
    <w:p w14:paraId="36DFF811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2. 环境规划与设计的表现方式（传统的设计思考与表现方式、计算机表现等）</w:t>
      </w:r>
    </w:p>
    <w:p w14:paraId="493C885B" w14:textId="77777777" w:rsidR="00996408" w:rsidRDefault="00E15974">
      <w:pPr>
        <w:spacing w:line="360" w:lineRule="auto"/>
        <w:ind w:firstLineChars="200" w:firstLine="422"/>
        <w:rPr>
          <w:rFonts w:cs="宋体"/>
          <w:b/>
          <w:bCs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lastRenderedPageBreak/>
        <w:t>（六）环境规划与设计的发展趋势</w:t>
      </w:r>
    </w:p>
    <w:p w14:paraId="3247DF47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1. 学科理论研究的深化：基础性理论方面（环境规划与设计学科理论体系研究、方法研究及分析评价）；应用性科学技术方面（工程学、遥感、地理信息系统、计算机多媒体技术、环境体验的监测与调控技术）</w:t>
      </w:r>
    </w:p>
    <w:p w14:paraId="0A4D86EE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2. 环境规划设计实践范围拓展（对地质地貌景观、乡村风貌的关注等）</w:t>
      </w:r>
    </w:p>
    <w:p w14:paraId="5B3E0DA9" w14:textId="77777777" w:rsidR="00996408" w:rsidRDefault="00E15974">
      <w:pPr>
        <w:ind w:firstLineChars="200" w:firstLine="42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3.生态平衡与可持续发展（生态环境观、海绵城市、棕地改造、环境的可持续发展要求等）</w:t>
      </w:r>
    </w:p>
    <w:p w14:paraId="769EE4E2" w14:textId="77777777" w:rsidR="00996408" w:rsidRDefault="00E15974">
      <w:pPr>
        <w:spacing w:beforeLines="50" w:before="156" w:afterLines="50" w:after="156"/>
        <w:ind w:firstLineChars="200" w:firstLine="422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三、参考书目</w:t>
      </w:r>
    </w:p>
    <w:p w14:paraId="48BF9FCC" w14:textId="77777777" w:rsidR="00996408" w:rsidRDefault="00E1597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1、成玉宁《现代景观设计理论与方法》，东南大学出版社，2009年</w:t>
      </w:r>
    </w:p>
    <w:p w14:paraId="7A622BF3" w14:textId="77777777" w:rsidR="00996408" w:rsidRDefault="00E1597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2、廖启鹏《景观设计概论》，武汉大学出版社，2016年</w:t>
      </w:r>
    </w:p>
    <w:p w14:paraId="233CF720" w14:textId="77777777" w:rsidR="00996408" w:rsidRPr="00E15974" w:rsidRDefault="00E15974" w:rsidP="00E15974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3、刘颂、刘滨谊《城市绿地系统规划》,中国建筑工业出版社，2011年</w:t>
      </w:r>
    </w:p>
    <w:sectPr w:rsidR="00996408" w:rsidRPr="00E1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170"/>
    <w:rsid w:val="00003961"/>
    <w:rsid w:val="0001102B"/>
    <w:rsid w:val="00011502"/>
    <w:rsid w:val="000412CF"/>
    <w:rsid w:val="000434B0"/>
    <w:rsid w:val="00050F9B"/>
    <w:rsid w:val="00053E88"/>
    <w:rsid w:val="00066EC6"/>
    <w:rsid w:val="0008105D"/>
    <w:rsid w:val="000A0795"/>
    <w:rsid w:val="000A1518"/>
    <w:rsid w:val="000A3F61"/>
    <w:rsid w:val="000B67B2"/>
    <w:rsid w:val="000B77FD"/>
    <w:rsid w:val="000C62D1"/>
    <w:rsid w:val="000D4873"/>
    <w:rsid w:val="000E38BB"/>
    <w:rsid w:val="00102713"/>
    <w:rsid w:val="00116DCB"/>
    <w:rsid w:val="00133501"/>
    <w:rsid w:val="0013465F"/>
    <w:rsid w:val="001612D5"/>
    <w:rsid w:val="00167CE3"/>
    <w:rsid w:val="001746BA"/>
    <w:rsid w:val="00183A17"/>
    <w:rsid w:val="00197E84"/>
    <w:rsid w:val="001B1B45"/>
    <w:rsid w:val="001D55E7"/>
    <w:rsid w:val="0021547E"/>
    <w:rsid w:val="00221C03"/>
    <w:rsid w:val="00232E7B"/>
    <w:rsid w:val="00250462"/>
    <w:rsid w:val="00260DDD"/>
    <w:rsid w:val="00261CFD"/>
    <w:rsid w:val="00277FAE"/>
    <w:rsid w:val="002802F1"/>
    <w:rsid w:val="002A22D9"/>
    <w:rsid w:val="002B1F4C"/>
    <w:rsid w:val="002C45B4"/>
    <w:rsid w:val="002C7D53"/>
    <w:rsid w:val="002D7A16"/>
    <w:rsid w:val="002F58FB"/>
    <w:rsid w:val="00303D79"/>
    <w:rsid w:val="00307255"/>
    <w:rsid w:val="003101A1"/>
    <w:rsid w:val="00317921"/>
    <w:rsid w:val="00332BE2"/>
    <w:rsid w:val="00343DCE"/>
    <w:rsid w:val="00346ACF"/>
    <w:rsid w:val="00351568"/>
    <w:rsid w:val="00357C5B"/>
    <w:rsid w:val="00360316"/>
    <w:rsid w:val="003A704D"/>
    <w:rsid w:val="003C009F"/>
    <w:rsid w:val="003D335B"/>
    <w:rsid w:val="003E3420"/>
    <w:rsid w:val="00411A1C"/>
    <w:rsid w:val="00414DD0"/>
    <w:rsid w:val="00420017"/>
    <w:rsid w:val="00423912"/>
    <w:rsid w:val="00433550"/>
    <w:rsid w:val="00433575"/>
    <w:rsid w:val="004514B9"/>
    <w:rsid w:val="004B3443"/>
    <w:rsid w:val="004C711F"/>
    <w:rsid w:val="004D34A9"/>
    <w:rsid w:val="004D62DC"/>
    <w:rsid w:val="004E0AE9"/>
    <w:rsid w:val="00510029"/>
    <w:rsid w:val="00510166"/>
    <w:rsid w:val="00530415"/>
    <w:rsid w:val="00530B9C"/>
    <w:rsid w:val="0053401B"/>
    <w:rsid w:val="00536C5D"/>
    <w:rsid w:val="005528FC"/>
    <w:rsid w:val="00561447"/>
    <w:rsid w:val="00583105"/>
    <w:rsid w:val="00585FC2"/>
    <w:rsid w:val="0059513B"/>
    <w:rsid w:val="005A2ED9"/>
    <w:rsid w:val="005A3C9D"/>
    <w:rsid w:val="005B3D5B"/>
    <w:rsid w:val="005B4498"/>
    <w:rsid w:val="005B45CA"/>
    <w:rsid w:val="005C733C"/>
    <w:rsid w:val="005D23D9"/>
    <w:rsid w:val="005E7FB0"/>
    <w:rsid w:val="005F005F"/>
    <w:rsid w:val="005F7FA4"/>
    <w:rsid w:val="00610DE2"/>
    <w:rsid w:val="00611170"/>
    <w:rsid w:val="00622431"/>
    <w:rsid w:val="0064260A"/>
    <w:rsid w:val="006746A0"/>
    <w:rsid w:val="00680018"/>
    <w:rsid w:val="00682313"/>
    <w:rsid w:val="00692132"/>
    <w:rsid w:val="00697477"/>
    <w:rsid w:val="006A2921"/>
    <w:rsid w:val="006C4F67"/>
    <w:rsid w:val="006C5009"/>
    <w:rsid w:val="006D2A57"/>
    <w:rsid w:val="006E1B96"/>
    <w:rsid w:val="006F06BF"/>
    <w:rsid w:val="0070642E"/>
    <w:rsid w:val="00712D30"/>
    <w:rsid w:val="007170A8"/>
    <w:rsid w:val="0072048F"/>
    <w:rsid w:val="0072270B"/>
    <w:rsid w:val="00723F3E"/>
    <w:rsid w:val="00727324"/>
    <w:rsid w:val="007454D7"/>
    <w:rsid w:val="00750758"/>
    <w:rsid w:val="0076405D"/>
    <w:rsid w:val="00775E94"/>
    <w:rsid w:val="00780641"/>
    <w:rsid w:val="007876AD"/>
    <w:rsid w:val="007939F0"/>
    <w:rsid w:val="00795DA5"/>
    <w:rsid w:val="007A1E6D"/>
    <w:rsid w:val="007A38F4"/>
    <w:rsid w:val="007B77AD"/>
    <w:rsid w:val="007D25BB"/>
    <w:rsid w:val="007D719E"/>
    <w:rsid w:val="007E3E44"/>
    <w:rsid w:val="00805FC9"/>
    <w:rsid w:val="00813E7E"/>
    <w:rsid w:val="00821AB6"/>
    <w:rsid w:val="00836D3F"/>
    <w:rsid w:val="00856D35"/>
    <w:rsid w:val="00861ED3"/>
    <w:rsid w:val="0086560F"/>
    <w:rsid w:val="00867164"/>
    <w:rsid w:val="00885790"/>
    <w:rsid w:val="008A30A6"/>
    <w:rsid w:val="008E79CA"/>
    <w:rsid w:val="00907647"/>
    <w:rsid w:val="00911458"/>
    <w:rsid w:val="00932F8F"/>
    <w:rsid w:val="00933CB4"/>
    <w:rsid w:val="009458C1"/>
    <w:rsid w:val="00971AA2"/>
    <w:rsid w:val="00983820"/>
    <w:rsid w:val="00996408"/>
    <w:rsid w:val="009A4DC9"/>
    <w:rsid w:val="009B570E"/>
    <w:rsid w:val="009C573B"/>
    <w:rsid w:val="009D019D"/>
    <w:rsid w:val="009D0A4D"/>
    <w:rsid w:val="009F14D6"/>
    <w:rsid w:val="009F2BDE"/>
    <w:rsid w:val="009F5144"/>
    <w:rsid w:val="00A02F5E"/>
    <w:rsid w:val="00A16AB0"/>
    <w:rsid w:val="00A2162B"/>
    <w:rsid w:val="00A2766C"/>
    <w:rsid w:val="00A3775C"/>
    <w:rsid w:val="00A3793F"/>
    <w:rsid w:val="00A41905"/>
    <w:rsid w:val="00A62BB7"/>
    <w:rsid w:val="00A74D7A"/>
    <w:rsid w:val="00A93919"/>
    <w:rsid w:val="00A97EE7"/>
    <w:rsid w:val="00AA216C"/>
    <w:rsid w:val="00AA5906"/>
    <w:rsid w:val="00AC116D"/>
    <w:rsid w:val="00AD175C"/>
    <w:rsid w:val="00AE5379"/>
    <w:rsid w:val="00AF613A"/>
    <w:rsid w:val="00B072B7"/>
    <w:rsid w:val="00B140E3"/>
    <w:rsid w:val="00B211F8"/>
    <w:rsid w:val="00B346E8"/>
    <w:rsid w:val="00B54235"/>
    <w:rsid w:val="00B97D21"/>
    <w:rsid w:val="00BB4E2A"/>
    <w:rsid w:val="00BE1448"/>
    <w:rsid w:val="00BE56C4"/>
    <w:rsid w:val="00BF2E5F"/>
    <w:rsid w:val="00BF5FCA"/>
    <w:rsid w:val="00BF74A7"/>
    <w:rsid w:val="00C26E48"/>
    <w:rsid w:val="00C26F70"/>
    <w:rsid w:val="00C35F8B"/>
    <w:rsid w:val="00C37A3A"/>
    <w:rsid w:val="00C4370F"/>
    <w:rsid w:val="00C45233"/>
    <w:rsid w:val="00C53374"/>
    <w:rsid w:val="00C54FE2"/>
    <w:rsid w:val="00C645AD"/>
    <w:rsid w:val="00C652E6"/>
    <w:rsid w:val="00C70A74"/>
    <w:rsid w:val="00C70E1F"/>
    <w:rsid w:val="00C7246C"/>
    <w:rsid w:val="00C94737"/>
    <w:rsid w:val="00C972C6"/>
    <w:rsid w:val="00CB5521"/>
    <w:rsid w:val="00CB5604"/>
    <w:rsid w:val="00CC1DEA"/>
    <w:rsid w:val="00CD0B49"/>
    <w:rsid w:val="00CE7B42"/>
    <w:rsid w:val="00CE7BAB"/>
    <w:rsid w:val="00CF6C50"/>
    <w:rsid w:val="00D0211E"/>
    <w:rsid w:val="00D04A08"/>
    <w:rsid w:val="00D163FA"/>
    <w:rsid w:val="00D32489"/>
    <w:rsid w:val="00D40096"/>
    <w:rsid w:val="00D62787"/>
    <w:rsid w:val="00D73DF7"/>
    <w:rsid w:val="00D864FB"/>
    <w:rsid w:val="00D94A43"/>
    <w:rsid w:val="00D969BE"/>
    <w:rsid w:val="00DB2F08"/>
    <w:rsid w:val="00DB4892"/>
    <w:rsid w:val="00DF58D6"/>
    <w:rsid w:val="00E02B73"/>
    <w:rsid w:val="00E13CCA"/>
    <w:rsid w:val="00E15974"/>
    <w:rsid w:val="00E165B0"/>
    <w:rsid w:val="00E176B6"/>
    <w:rsid w:val="00E3611A"/>
    <w:rsid w:val="00E66BE2"/>
    <w:rsid w:val="00EA2F57"/>
    <w:rsid w:val="00EB0389"/>
    <w:rsid w:val="00EC389E"/>
    <w:rsid w:val="00EE6305"/>
    <w:rsid w:val="00F00740"/>
    <w:rsid w:val="00F03F9E"/>
    <w:rsid w:val="00F22B25"/>
    <w:rsid w:val="00F236F4"/>
    <w:rsid w:val="00F27159"/>
    <w:rsid w:val="00F3742F"/>
    <w:rsid w:val="00F40D86"/>
    <w:rsid w:val="00F53722"/>
    <w:rsid w:val="00F770ED"/>
    <w:rsid w:val="00F828EE"/>
    <w:rsid w:val="00F83171"/>
    <w:rsid w:val="00FE3D94"/>
    <w:rsid w:val="00FF073F"/>
    <w:rsid w:val="2B3D1772"/>
    <w:rsid w:val="711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835FB"/>
  <w15:docId w15:val="{DC438482-A046-4F78-9756-3A92FDC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ody Text Indent"/>
    <w:basedOn w:val="a"/>
    <w:link w:val="a8"/>
    <w:pPr>
      <w:ind w:firstLine="435"/>
    </w:pPr>
    <w:rPr>
      <w:szCs w:val="24"/>
    </w:rPr>
  </w:style>
  <w:style w:type="paragraph" w:styleId="a9">
    <w:name w:val="Balloon Text"/>
    <w:basedOn w:val="a"/>
    <w:link w:val="aa"/>
    <w:uiPriority w:val="99"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文字 字符"/>
    <w:basedOn w:val="a0"/>
    <w:link w:val="a4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hAnsi="Times New Roman"/>
      <w:b/>
      <w:bCs/>
      <w:kern w:val="2"/>
      <w:sz w:val="21"/>
      <w:szCs w:val="21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正文文本缩进 字符"/>
    <w:basedOn w:val="a0"/>
    <w:link w:val="a7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1018</Words>
  <Characters>86</Characters>
  <Application>Microsoft Office Word</Application>
  <DocSecurity>0</DocSecurity>
  <Lines>1</Lines>
  <Paragraphs>2</Paragraphs>
  <ScaleCrop>false</ScaleCrop>
  <Company>China University of Geosciences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Ruixiang Yu</dc:creator>
  <cp:lastModifiedBy>admin</cp:lastModifiedBy>
  <cp:revision>8</cp:revision>
  <dcterms:created xsi:type="dcterms:W3CDTF">2017-07-06T04:45:00Z</dcterms:created>
  <dcterms:modified xsi:type="dcterms:W3CDTF">2020-07-22T07:44:00Z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