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硕士研究生入学考试</w:t>
      </w:r>
      <w:r>
        <w:rPr>
          <w:rFonts w:hint="eastAsia" w:eastAsia="黑体"/>
          <w:sz w:val="32"/>
          <w:szCs w:val="32"/>
        </w:rPr>
        <w:t>自命题科目考试</w:t>
      </w:r>
      <w:r>
        <w:rPr>
          <w:rFonts w:eastAsia="黑体"/>
          <w:sz w:val="32"/>
          <w:szCs w:val="32"/>
        </w:rPr>
        <w:t>大纲</w:t>
      </w:r>
    </w:p>
    <w:p>
      <w:pPr>
        <w:spacing w:line="500" w:lineRule="exact"/>
        <w:jc w:val="center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科目代码：F0502   科目名称： 机械制造工程学</w:t>
      </w:r>
    </w:p>
    <w:p>
      <w:pPr>
        <w:snapToGrid w:val="0"/>
        <w:spacing w:before="156" w:beforeLines="50" w:after="156" w:afterLines="5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一、考试要求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主要考查学生对制造工程与技术基本概念、基本方法和基本原理的掌握与简单应用。要求掌握金属切削的基本原理，掌握刀具角度及其对切削过程的影响规律，了解各种常规切削加工方法、特种加工方法的原理</w:t>
      </w:r>
      <w:r>
        <w:rPr>
          <w:rFonts w:ascii="仿宋_GB2312" w:eastAsia="仿宋_GB2312"/>
          <w:szCs w:val="21"/>
        </w:rPr>
        <w:t>、</w:t>
      </w:r>
      <w:r>
        <w:rPr>
          <w:rFonts w:hint="eastAsia" w:ascii="仿宋_GB2312" w:eastAsia="仿宋_GB2312"/>
          <w:szCs w:val="21"/>
        </w:rPr>
        <w:t>特点、相关装备与应用，理解工件定位和夹紧的基本原理，了解机械加工质量的基本概念和原理，理解工艺规程编制的基本概念、基本原理和</w:t>
      </w:r>
      <w:r>
        <w:rPr>
          <w:rFonts w:ascii="仿宋_GB2312" w:eastAsia="仿宋_GB2312"/>
          <w:szCs w:val="21"/>
        </w:rPr>
        <w:t>基本方法</w:t>
      </w:r>
      <w:r>
        <w:rPr>
          <w:rFonts w:hint="eastAsia" w:ascii="仿宋_GB2312" w:eastAsia="仿宋_GB2312"/>
          <w:szCs w:val="21"/>
        </w:rPr>
        <w:t>。要求能运用相关的基本原理和方法解决简单的制造工程技术问题。</w:t>
      </w:r>
    </w:p>
    <w:p>
      <w:pPr>
        <w:snapToGrid w:val="0"/>
        <w:spacing w:before="156" w:beforeLines="50" w:after="156" w:afterLines="5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二、考试内容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1．金属切削原理与切削加工方法</w:t>
      </w:r>
    </w:p>
    <w:p>
      <w:pPr>
        <w:snapToGrid w:val="0"/>
        <w:spacing w:before="156" w:beforeLines="50" w:after="156" w:afterLines="50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切削运动和切削用量，刀具角度，切削变形及其影响因素，三个变形区的特征，切削力和切削温度的变化规律及其</w:t>
      </w:r>
      <w:r>
        <w:rPr>
          <w:rFonts w:ascii="仿宋_GB2312" w:eastAsia="仿宋_GB2312"/>
          <w:szCs w:val="21"/>
        </w:rPr>
        <w:t>影响因素，</w:t>
      </w:r>
      <w:r>
        <w:rPr>
          <w:rFonts w:hint="eastAsia" w:ascii="仿宋_GB2312" w:eastAsia="仿宋_GB2312"/>
          <w:szCs w:val="21"/>
        </w:rPr>
        <w:t>刀具材料及其应用，刀具磨损机理，刀具耐用度的</w:t>
      </w:r>
      <w:r>
        <w:rPr>
          <w:rFonts w:ascii="仿宋_GB2312" w:eastAsia="仿宋_GB2312"/>
          <w:szCs w:val="21"/>
        </w:rPr>
        <w:t>影响因素</w:t>
      </w:r>
      <w:r>
        <w:rPr>
          <w:rFonts w:hint="eastAsia" w:ascii="仿宋_GB2312" w:eastAsia="仿宋_GB2312"/>
          <w:szCs w:val="21"/>
        </w:rPr>
        <w:t>，材料切削加工性，切削液的作用与种类。</w:t>
      </w:r>
    </w:p>
    <w:p>
      <w:pPr>
        <w:snapToGrid w:val="0"/>
        <w:spacing w:before="156" w:beforeLines="50" w:after="156" w:afterLines="50"/>
        <w:ind w:firstLine="422" w:firstLineChars="200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2.机械</w:t>
      </w:r>
      <w:r>
        <w:rPr>
          <w:rFonts w:ascii="仿宋_GB2312" w:eastAsia="仿宋_GB2312"/>
          <w:b/>
          <w:szCs w:val="21"/>
        </w:rPr>
        <w:t>制造方法与装备</w:t>
      </w:r>
    </w:p>
    <w:p>
      <w:pPr>
        <w:snapToGrid w:val="0"/>
        <w:spacing w:before="156" w:beforeLines="50" w:after="156" w:afterLines="50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各切削加工方法的刀具、机床和加工质量，磨削</w:t>
      </w:r>
      <w:r>
        <w:rPr>
          <w:rFonts w:ascii="仿宋_GB2312" w:eastAsia="仿宋_GB2312"/>
          <w:szCs w:val="21"/>
        </w:rPr>
        <w:t>原理与</w:t>
      </w:r>
      <w:r>
        <w:rPr>
          <w:rFonts w:hint="eastAsia" w:ascii="仿宋_GB2312" w:eastAsia="仿宋_GB2312"/>
          <w:szCs w:val="21"/>
        </w:rPr>
        <w:t>常用</w:t>
      </w:r>
      <w:r>
        <w:rPr>
          <w:rFonts w:ascii="仿宋_GB2312" w:eastAsia="仿宋_GB2312"/>
          <w:szCs w:val="21"/>
        </w:rPr>
        <w:t>光整加工方法。</w:t>
      </w:r>
      <w:r>
        <w:rPr>
          <w:rFonts w:hint="eastAsia" w:ascii="仿宋_GB2312" w:eastAsia="仿宋_GB2312"/>
          <w:szCs w:val="21"/>
        </w:rPr>
        <w:t>各特种加工方法的工作原理、特征、加工质量和应用。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szCs w:val="21"/>
        </w:rPr>
      </w:pPr>
      <w:r>
        <w:rPr>
          <w:rFonts w:ascii="仿宋_GB2312" w:eastAsia="仿宋_GB2312"/>
          <w:b/>
          <w:szCs w:val="21"/>
        </w:rPr>
        <w:t>3</w:t>
      </w:r>
      <w:r>
        <w:rPr>
          <w:rFonts w:hint="eastAsia" w:ascii="仿宋_GB2312" w:eastAsia="仿宋_GB2312"/>
          <w:b/>
          <w:szCs w:val="21"/>
        </w:rPr>
        <w:t>.工件在夹具上的定位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定位与夹紧的概念，六点定位原理，定位方案设计，定位误差计算，常用夹紧机构及其特点。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ascii="仿宋_GB2312" w:eastAsia="仿宋_GB2312"/>
          <w:b/>
          <w:szCs w:val="21"/>
        </w:rPr>
        <w:t>4</w:t>
      </w:r>
      <w:r>
        <w:rPr>
          <w:rFonts w:hint="eastAsia" w:ascii="仿宋_GB2312" w:eastAsia="仿宋_GB2312"/>
          <w:b/>
          <w:szCs w:val="21"/>
        </w:rPr>
        <w:t>.机械加工质量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机械加工精度的概念，常见原始误差对加工精度的影响，误差敏感方向和误差复映的概念与应用，运用点图法与分布图法分析机械加工精度，机械加工表面质量的概念，影响机械加工质量的因素。</w:t>
      </w:r>
    </w:p>
    <w:p>
      <w:pPr>
        <w:snapToGrid w:val="0"/>
        <w:spacing w:before="156" w:beforeLines="50" w:after="156" w:afterLines="50"/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5．工艺规程制订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机械加工工艺规程设计的基本概念，零件结构工艺性分析与改进，定位基准及其选择，工艺尺寸链计算，加工余量、工序尺寸及公差的确定，</w:t>
      </w:r>
      <w:r>
        <w:rPr>
          <w:rFonts w:ascii="仿宋_GB2312" w:eastAsia="仿宋_GB2312"/>
          <w:szCs w:val="21"/>
        </w:rPr>
        <w:t>简单工艺规程的制订。</w:t>
      </w:r>
      <w:r>
        <w:rPr>
          <w:rFonts w:hint="eastAsia" w:ascii="仿宋_GB2312" w:eastAsia="仿宋_GB2312"/>
          <w:szCs w:val="21"/>
        </w:rPr>
        <w:t xml:space="preserve"> </w:t>
      </w:r>
    </w:p>
    <w:p>
      <w:pPr>
        <w:snapToGrid w:val="0"/>
        <w:spacing w:before="156" w:beforeLines="50" w:after="156" w:afterLines="5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三、考试形式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考试形式为闭卷、笔试，考试时间为2小时，满分100分。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题型包括：选择题(</w:t>
      </w:r>
      <w:r>
        <w:rPr>
          <w:rFonts w:ascii="仿宋_GB2312" w:eastAsia="仿宋_GB2312"/>
          <w:szCs w:val="21"/>
        </w:rPr>
        <w:t>10</w:t>
      </w:r>
      <w:r>
        <w:rPr>
          <w:rFonts w:hint="eastAsia" w:ascii="仿宋_GB2312" w:eastAsia="仿宋_GB2312"/>
          <w:szCs w:val="21"/>
        </w:rPr>
        <w:t>分)、判断题(</w:t>
      </w:r>
      <w:r>
        <w:rPr>
          <w:rFonts w:ascii="仿宋_GB2312" w:eastAsia="仿宋_GB2312"/>
          <w:szCs w:val="21"/>
        </w:rPr>
        <w:t>20</w:t>
      </w:r>
      <w:r>
        <w:rPr>
          <w:rFonts w:hint="eastAsia" w:ascii="仿宋_GB2312" w:eastAsia="仿宋_GB2312"/>
          <w:szCs w:val="21"/>
        </w:rPr>
        <w:t>分)、简答题（30分）、分析</w:t>
      </w:r>
      <w:r>
        <w:rPr>
          <w:rFonts w:ascii="仿宋_GB2312" w:eastAsia="仿宋_GB2312"/>
          <w:szCs w:val="21"/>
        </w:rPr>
        <w:t>与</w:t>
      </w:r>
      <w:r>
        <w:rPr>
          <w:rFonts w:hint="eastAsia" w:ascii="仿宋_GB2312" w:eastAsia="仿宋_GB2312"/>
          <w:szCs w:val="21"/>
        </w:rPr>
        <w:t>计算题（30分）、作图题（10分）等。</w:t>
      </w:r>
    </w:p>
    <w:p>
      <w:pPr>
        <w:snapToGrid w:val="0"/>
        <w:spacing w:before="156" w:beforeLines="50" w:after="156" w:afterLines="5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四、参考书目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  <w:lang w:eastAsia="zh-CN"/>
        </w:rPr>
      </w:pPr>
      <w:r>
        <w:rPr>
          <w:rFonts w:hint="eastAsia" w:ascii="仿宋_GB2312" w:eastAsia="仿宋_GB2312"/>
          <w:szCs w:val="21"/>
        </w:rPr>
        <w:t>1．《机械制造技术基础》．杨舜洲主编</w:t>
      </w:r>
      <w:r>
        <w:rPr>
          <w:rFonts w:ascii="仿宋_GB2312" w:eastAsia="仿宋_GB2312"/>
          <w:szCs w:val="21"/>
        </w:rPr>
        <w:t>.</w:t>
      </w:r>
      <w:r>
        <w:rPr>
          <w:rFonts w:hint="eastAsia" w:ascii="仿宋_GB2312" w:eastAsia="仿宋_GB2312"/>
          <w:szCs w:val="21"/>
        </w:rPr>
        <w:t>中南大学出版社，2011.11</w:t>
      </w:r>
      <w:r>
        <w:rPr>
          <w:rFonts w:hint="eastAsia" w:ascii="仿宋_GB2312" w:eastAsia="仿宋_GB2312"/>
          <w:szCs w:val="21"/>
          <w:lang w:eastAsia="zh-CN"/>
        </w:rPr>
        <w:t>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  <w:lang w:eastAsia="zh-CN"/>
        </w:rPr>
      </w:pPr>
      <w:r>
        <w:rPr>
          <w:rFonts w:ascii="仿宋_GB2312" w:eastAsia="仿宋_GB2312"/>
          <w:szCs w:val="21"/>
        </w:rPr>
        <w:t>2.</w:t>
      </w:r>
      <w:r>
        <w:rPr>
          <w:rFonts w:hint="eastAsia" w:ascii="仿宋_GB2312" w:eastAsia="仿宋_GB2312"/>
          <w:szCs w:val="21"/>
        </w:rPr>
        <w:t>《机械</w:t>
      </w:r>
      <w:r>
        <w:rPr>
          <w:rFonts w:ascii="仿宋_GB2312" w:eastAsia="仿宋_GB2312"/>
          <w:szCs w:val="21"/>
        </w:rPr>
        <w:t>制造技术基础</w:t>
      </w:r>
      <w:r>
        <w:rPr>
          <w:rFonts w:hint="eastAsia" w:ascii="仿宋_GB2312" w:eastAsia="仿宋_GB2312"/>
          <w:szCs w:val="21"/>
        </w:rPr>
        <w:t>(第2版)》．于</w:t>
      </w:r>
      <w:r>
        <w:rPr>
          <w:rFonts w:ascii="仿宋_GB2312" w:eastAsia="仿宋_GB2312"/>
          <w:szCs w:val="21"/>
        </w:rPr>
        <w:t>骏一</w:t>
      </w:r>
      <w:r>
        <w:rPr>
          <w:rFonts w:hint="eastAsia" w:ascii="仿宋_GB2312" w:eastAsia="仿宋_GB2312"/>
          <w:szCs w:val="21"/>
        </w:rPr>
        <w:t>主编．机械工业</w:t>
      </w:r>
      <w:r>
        <w:rPr>
          <w:rFonts w:ascii="仿宋_GB2312" w:eastAsia="仿宋_GB2312"/>
          <w:szCs w:val="21"/>
        </w:rPr>
        <w:t>出版社</w:t>
      </w:r>
      <w:r>
        <w:rPr>
          <w:rFonts w:hint="eastAsia" w:ascii="仿宋_GB2312" w:eastAsia="仿宋_GB2312"/>
          <w:szCs w:val="21"/>
        </w:rPr>
        <w:t>，2009.2</w:t>
      </w:r>
      <w:r>
        <w:rPr>
          <w:rFonts w:hint="eastAsia" w:ascii="仿宋_GB2312" w:eastAsia="仿宋_GB2312"/>
          <w:szCs w:val="21"/>
          <w:lang w:eastAsia="zh-CN"/>
        </w:rPr>
        <w:t>。</w:t>
      </w:r>
    </w:p>
    <w:p>
      <w:pPr>
        <w:snapToGrid w:val="0"/>
        <w:spacing w:before="156" w:beforeLines="50" w:after="156" w:afterLines="50"/>
        <w:ind w:firstLine="420" w:firstLineChars="200"/>
        <w:rPr>
          <w:rFonts w:hint="eastAsia" w:ascii="仿宋_GB2312" w:eastAsia="仿宋_GB2312"/>
          <w:szCs w:val="21"/>
        </w:rPr>
      </w:pPr>
    </w:p>
    <w:p>
      <w:bookmarkStart w:id="0" w:name="_GoBack"/>
      <w:bookmarkEnd w:id="0"/>
    </w:p>
    <w:sectPr>
      <w:footerReference r:id="rId3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黑体">
    <w:altName w:val="汉仪中黑KW"/>
    <w:panose1 w:val="02010600030101010101"/>
    <w:charset w:val="00"/>
    <w:family w:val="auto"/>
    <w:pitch w:val="default"/>
    <w:sig w:usb0="00000000" w:usb1="00000000" w:usb2="00000016" w:usb3="00000000" w:csb0="00040001" w:csb1="00000000"/>
  </w:font>
  <w:font w:name="方正书宋简体">
    <w:altName w:val="苹方-简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E1462"/>
    <w:rsid w:val="6A7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Office_3.3.0.5120_F1E327BC-269C-435d-A152-05C5408002CA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2021-06-27T21:51:00Z</dcterms:created>
  <dc:creator>summer</dc:creator>
  <cp:lastModifiedBy>summer</cp:lastModifiedBy>
  <dcterms:modified xsi:type="dcterms:W3CDTF">2021-06-27T21:51:34Z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