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60" w:rsidRDefault="00943F60" w:rsidP="00943F60">
      <w:pPr>
        <w:spacing w:line="580" w:lineRule="exact"/>
        <w:jc w:val="left"/>
        <w:rPr>
          <w:rFonts w:ascii="宋体" w:hAnsi="宋体" w:cs="宋体"/>
          <w:b/>
          <w:sz w:val="36"/>
          <w:szCs w:val="44"/>
        </w:rPr>
      </w:pPr>
    </w:p>
    <w:p w:rsidR="00943F60" w:rsidRPr="00840FB6" w:rsidRDefault="00943F60" w:rsidP="00943F60">
      <w:pPr>
        <w:spacing w:line="580" w:lineRule="exact"/>
        <w:jc w:val="left"/>
        <w:rPr>
          <w:rFonts w:ascii="宋体" w:hAnsi="宋体" w:cs="宋体"/>
          <w:b/>
          <w:sz w:val="36"/>
          <w:szCs w:val="44"/>
        </w:rPr>
      </w:pPr>
      <w:r w:rsidRPr="00840FB6">
        <w:rPr>
          <w:rFonts w:ascii="宋体" w:hAnsi="宋体" w:cs="宋体" w:hint="eastAsia"/>
          <w:b/>
          <w:sz w:val="36"/>
          <w:szCs w:val="44"/>
        </w:rPr>
        <w:t>附件</w:t>
      </w:r>
      <w:r w:rsidRPr="00840FB6">
        <w:rPr>
          <w:rFonts w:ascii="宋体" w:hAnsi="宋体" w:cs="宋体"/>
          <w:b/>
          <w:sz w:val="36"/>
          <w:szCs w:val="44"/>
        </w:rPr>
        <w:t>3</w:t>
      </w:r>
    </w:p>
    <w:p w:rsidR="00943F60" w:rsidRPr="00840FB6" w:rsidRDefault="00943F60" w:rsidP="00943F60">
      <w:pPr>
        <w:spacing w:line="580" w:lineRule="exact"/>
        <w:jc w:val="center"/>
        <w:rPr>
          <w:rFonts w:ascii="宋体" w:hAnsi="宋体" w:cs="宋体"/>
          <w:b/>
          <w:sz w:val="36"/>
          <w:szCs w:val="44"/>
        </w:rPr>
      </w:pPr>
      <w:r w:rsidRPr="00840FB6">
        <w:rPr>
          <w:rFonts w:ascii="宋体" w:hAnsi="宋体" w:cs="宋体" w:hint="eastAsia"/>
          <w:b/>
          <w:sz w:val="36"/>
          <w:szCs w:val="44"/>
        </w:rPr>
        <w:t>洛阳师范学院</w:t>
      </w:r>
    </w:p>
    <w:p w:rsidR="00943F60" w:rsidRPr="00840FB6" w:rsidRDefault="00943F60" w:rsidP="00943F60">
      <w:pPr>
        <w:spacing w:line="580" w:lineRule="exact"/>
        <w:jc w:val="center"/>
        <w:rPr>
          <w:rFonts w:ascii="宋体" w:hAnsi="宋体" w:cs="宋体"/>
          <w:b/>
          <w:sz w:val="36"/>
          <w:szCs w:val="44"/>
        </w:rPr>
      </w:pPr>
      <w:r w:rsidRPr="00840FB6">
        <w:rPr>
          <w:rFonts w:ascii="宋体" w:hAnsi="宋体" w:cs="宋体" w:hint="eastAsia"/>
          <w:b/>
          <w:sz w:val="36"/>
          <w:szCs w:val="44"/>
        </w:rPr>
        <w:t>202</w:t>
      </w:r>
      <w:r w:rsidRPr="00840FB6">
        <w:rPr>
          <w:rFonts w:ascii="宋体" w:hAnsi="宋体" w:cs="宋体"/>
          <w:b/>
          <w:sz w:val="36"/>
          <w:szCs w:val="44"/>
        </w:rPr>
        <w:t>1</w:t>
      </w:r>
      <w:r w:rsidRPr="00840FB6">
        <w:rPr>
          <w:rFonts w:ascii="宋体" w:hAnsi="宋体" w:cs="宋体" w:hint="eastAsia"/>
          <w:b/>
          <w:sz w:val="36"/>
          <w:szCs w:val="44"/>
        </w:rPr>
        <w:t>年硕士研究生招生复试指南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为了充分保障师生健康、减少人员流动和聚集，统筹考虑当前疫情防控形势、学校实际情况以及复试工作要求，经综合研判，学校决定202</w:t>
      </w:r>
      <w:r w:rsidRPr="00840FB6">
        <w:rPr>
          <w:rFonts w:ascii="仿宋" w:eastAsia="仿宋" w:hAnsi="仿宋" w:cs="宋体"/>
          <w:sz w:val="32"/>
          <w:szCs w:val="32"/>
        </w:rPr>
        <w:t>1</w:t>
      </w:r>
      <w:r w:rsidRPr="00840FB6">
        <w:rPr>
          <w:rFonts w:ascii="仿宋" w:eastAsia="仿宋" w:hAnsi="仿宋" w:cs="宋体" w:hint="eastAsia"/>
          <w:sz w:val="32"/>
          <w:szCs w:val="32"/>
        </w:rPr>
        <w:t>年硕士研究生招生复试采取</w:t>
      </w:r>
      <w:r w:rsidRPr="00840FB6">
        <w:rPr>
          <w:rFonts w:ascii="仿宋" w:eastAsia="仿宋" w:hAnsi="仿宋" w:cs="宋体" w:hint="eastAsia"/>
          <w:b/>
          <w:sz w:val="32"/>
          <w:szCs w:val="32"/>
        </w:rPr>
        <w:t>网络远程复试</w:t>
      </w:r>
      <w:r w:rsidRPr="00840FB6">
        <w:rPr>
          <w:rFonts w:ascii="仿宋" w:eastAsia="仿宋" w:hAnsi="仿宋" w:cs="宋体" w:hint="eastAsia"/>
          <w:sz w:val="32"/>
          <w:szCs w:val="32"/>
        </w:rPr>
        <w:t>的方式进行。请参加复试考生按以下通知事项做好复试准备：</w:t>
      </w:r>
    </w:p>
    <w:p w:rsidR="00943F60" w:rsidRPr="00840FB6" w:rsidRDefault="00943F60" w:rsidP="00943F60">
      <w:pPr>
        <w:spacing w:line="580" w:lineRule="exact"/>
        <w:ind w:firstLine="480"/>
        <w:rPr>
          <w:rFonts w:ascii="黑体" w:eastAsia="黑体" w:hAnsi="黑体" w:cs="宋体"/>
          <w:sz w:val="32"/>
          <w:szCs w:val="32"/>
        </w:rPr>
      </w:pPr>
      <w:r w:rsidRPr="00840FB6">
        <w:rPr>
          <w:rFonts w:ascii="黑体" w:eastAsia="黑体" w:hAnsi="黑体" w:cs="宋体" w:hint="eastAsia"/>
          <w:sz w:val="32"/>
          <w:szCs w:val="32"/>
        </w:rPr>
        <w:t>一、提前熟悉复试要求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考生参加复试前务必提前学习《国家教育考试违规处理办法》与《洛阳师范学院网络远程复试考场规则》，签订《洛阳师范学院诚信复试承诺书》，保证对复试相关政策法规充分知情了解。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网络远程复试环节主要为网络远程面试，网络远程笔试、提交附加材料等进行辅助。网络远程复试考生应认真阅读报考学院复试方案，了解复试环节安排及材料提交要求。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二、软硬件安装与测试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网络远程复试考生应按各学院要求准备好软硬件条件和网络环境，提前安装指定软件，并按要求时间配合完成网络远程复试软件测试。如有困难，及时向学院反映，做好沟通。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软硬件及环境要求：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1.良好的网络环境；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2.可以支撑“双机位”运行的硬件设备，即需要两部带摄</w:t>
      </w:r>
      <w:r w:rsidRPr="00840FB6">
        <w:rPr>
          <w:rFonts w:ascii="仿宋" w:eastAsia="仿宋" w:hAnsi="仿宋" w:cs="宋体" w:hint="eastAsia"/>
          <w:sz w:val="32"/>
          <w:szCs w:val="32"/>
        </w:rPr>
        <w:lastRenderedPageBreak/>
        <w:t>像头的设备以及可进行通话的麦克风、音响、支架等设备，电脑（Windows系统）、手机均可。用于面试的一台设备从正面拍摄，用于监控面试环境的另一台设备从考生侧后方拍摄；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noProof/>
          <w:sz w:val="32"/>
          <w:szCs w:val="32"/>
        </w:rPr>
      </w:pPr>
    </w:p>
    <w:p w:rsidR="00943F60" w:rsidRPr="00840FB6" w:rsidRDefault="00943F60" w:rsidP="00943F60">
      <w:pPr>
        <w:ind w:firstLine="482"/>
        <w:jc w:val="center"/>
        <w:rPr>
          <w:rFonts w:ascii="仿宋" w:eastAsia="仿宋" w:hAnsi="仿宋" w:cs="宋体"/>
          <w:noProof/>
          <w:sz w:val="32"/>
          <w:szCs w:val="32"/>
        </w:rPr>
      </w:pPr>
      <w:r w:rsidRPr="00840FB6">
        <w:rPr>
          <w:rFonts w:ascii="宋体" w:hAnsi="宋体"/>
          <w:noProof/>
          <w:sz w:val="18"/>
          <w:szCs w:val="21"/>
        </w:rPr>
        <w:drawing>
          <wp:inline distT="0" distB="0" distL="0" distR="0" wp14:anchorId="71136FC4" wp14:editId="11B3B182">
            <wp:extent cx="3122212" cy="3588852"/>
            <wp:effectExtent l="0" t="0" r="2540" b="0"/>
            <wp:docPr id="2" name="图片 2" descr="C:\Users\ADMINI~1\AppData\Local\Temp\WeChat Files\bf2ef6e42ec88e5e9a8ac028baad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f2ef6e42ec88e5e9a8ac028baadb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11" cy="36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3.选择独立、可封闭的空间，确保安静整洁，复试期间严禁他人进入考试独立空间。除复试要求的设备和物品外，复试场所考生座位1.5米范围内不得存放任何书刊、报纸、资料、电子设备等；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4.学院在复试方案中的其他要求。</w:t>
      </w:r>
    </w:p>
    <w:p w:rsidR="00943F60" w:rsidRPr="00840FB6" w:rsidRDefault="00943F60" w:rsidP="00943F60">
      <w:pPr>
        <w:spacing w:line="580" w:lineRule="exact"/>
        <w:ind w:firstLine="480"/>
        <w:rPr>
          <w:rFonts w:ascii="黑体" w:eastAsia="黑体" w:hAnsi="黑体" w:cs="宋体"/>
          <w:sz w:val="32"/>
          <w:szCs w:val="32"/>
        </w:rPr>
      </w:pPr>
      <w:r w:rsidRPr="00840FB6">
        <w:rPr>
          <w:rFonts w:ascii="黑体" w:eastAsia="黑体" w:hAnsi="黑体" w:cs="宋体" w:hint="eastAsia"/>
          <w:sz w:val="32"/>
          <w:szCs w:val="32"/>
        </w:rPr>
        <w:t>三、网络远程资格审查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考生应按照学院通知要求提交相应材料进行网络远程资格审查，部分电子材料应根据学院要求在后期进行原件审核。未进行资格审查或资格审查未通过的考生一律不予录取，资</w:t>
      </w:r>
      <w:r w:rsidRPr="00840FB6">
        <w:rPr>
          <w:rFonts w:ascii="仿宋" w:eastAsia="仿宋" w:hAnsi="仿宋" w:cs="宋体" w:hint="eastAsia"/>
          <w:sz w:val="32"/>
          <w:szCs w:val="32"/>
        </w:rPr>
        <w:lastRenderedPageBreak/>
        <w:t>格审查材料弄虚作假一经发现，取消录取资格。</w:t>
      </w:r>
    </w:p>
    <w:p w:rsidR="00943F60" w:rsidRPr="00840FB6" w:rsidRDefault="00943F60" w:rsidP="00943F60">
      <w:pPr>
        <w:spacing w:line="580" w:lineRule="exact"/>
        <w:ind w:firstLine="480"/>
        <w:rPr>
          <w:rFonts w:ascii="黑体" w:eastAsia="黑体" w:hAnsi="黑体" w:cs="宋体"/>
          <w:sz w:val="32"/>
          <w:szCs w:val="32"/>
        </w:rPr>
      </w:pPr>
      <w:r w:rsidRPr="00840FB6">
        <w:rPr>
          <w:rFonts w:ascii="黑体" w:eastAsia="黑体" w:hAnsi="黑体" w:cs="宋体" w:hint="eastAsia"/>
          <w:sz w:val="32"/>
          <w:szCs w:val="32"/>
        </w:rPr>
        <w:t>四、网络远程复试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考生按照报考学院复试方案要求参加复试，须遵守《洛阳师范学院202</w:t>
      </w:r>
      <w:r w:rsidRPr="00840FB6">
        <w:rPr>
          <w:rFonts w:ascii="仿宋" w:eastAsia="仿宋" w:hAnsi="仿宋" w:cs="宋体"/>
          <w:sz w:val="32"/>
          <w:szCs w:val="32"/>
        </w:rPr>
        <w:t>1</w:t>
      </w:r>
      <w:r w:rsidRPr="00840FB6">
        <w:rPr>
          <w:rFonts w:ascii="仿宋" w:eastAsia="仿宋" w:hAnsi="仿宋" w:cs="宋体" w:hint="eastAsia"/>
          <w:sz w:val="32"/>
          <w:szCs w:val="32"/>
        </w:rPr>
        <w:t>年硕士研究生招生网络远程复试考场规则》。</w:t>
      </w:r>
    </w:p>
    <w:p w:rsidR="00943F60" w:rsidRPr="00840FB6" w:rsidRDefault="00943F60" w:rsidP="00943F60">
      <w:pPr>
        <w:spacing w:line="580" w:lineRule="exact"/>
        <w:ind w:firstLine="480"/>
        <w:rPr>
          <w:rFonts w:ascii="黑体" w:eastAsia="黑体" w:hAnsi="黑体" w:cs="宋体"/>
          <w:sz w:val="32"/>
          <w:szCs w:val="32"/>
        </w:rPr>
      </w:pPr>
      <w:r w:rsidRPr="00840FB6">
        <w:rPr>
          <w:rFonts w:ascii="黑体" w:eastAsia="黑体" w:hAnsi="黑体" w:cs="宋体" w:hint="eastAsia"/>
          <w:sz w:val="32"/>
          <w:szCs w:val="32"/>
        </w:rPr>
        <w:t>五、其他说明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1.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复试成绩、录取资格、学籍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2.我校及各招生学院通过研招网信息平台、网站、电话、电子邮件、短信等方式公开或发送给考生的相关信息、文件和消息，均视为送达，考生应密切关注研究生院和学院相关通知，因考生个人疏忽等原因造成的一切后果由考生本人承担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3.我校将在新生入学后3个月内，按照《普通高等学校学生管理规定》有关要求对所有考生进行全面复查。复查不合格的，取消学籍；情节严重的，移交有关部门调查处理。</w:t>
      </w:r>
    </w:p>
    <w:p w:rsidR="00943F60" w:rsidRPr="00840FB6" w:rsidRDefault="00943F60" w:rsidP="00943F60">
      <w:pPr>
        <w:spacing w:line="580" w:lineRule="exact"/>
        <w:ind w:firstLine="480"/>
        <w:rPr>
          <w:rFonts w:ascii="黑体" w:eastAsia="黑体" w:hAnsi="黑体" w:cs="宋体"/>
          <w:sz w:val="32"/>
          <w:szCs w:val="32"/>
        </w:rPr>
      </w:pPr>
      <w:r w:rsidRPr="00840FB6">
        <w:rPr>
          <w:rFonts w:ascii="黑体" w:eastAsia="黑体" w:hAnsi="黑体" w:cs="宋体" w:hint="eastAsia"/>
          <w:sz w:val="32"/>
          <w:szCs w:val="32"/>
        </w:rPr>
        <w:t>六、咨询与申诉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1.信息发布：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学校复试、录取等信息在洛阳师范学院研究生招生网站进行发布，学院复试、录取等信息在各学院网站进行发布。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洛阳师范学院研究生招生主页：</w:t>
      </w:r>
      <w:r w:rsidRPr="00840FB6">
        <w:rPr>
          <w:rFonts w:ascii="仿宋" w:eastAsia="仿宋" w:hAnsi="仿宋" w:cs="宋体"/>
          <w:sz w:val="32"/>
          <w:szCs w:val="32"/>
        </w:rPr>
        <w:t>https://sites.lynu.edu.cn/yjs_xk/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lastRenderedPageBreak/>
        <w:t>2.申诉：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申请人对硕士生招生复试环节有异议的，向报考学院以书面形式进行实名申诉，学院应当受理并予以答复。申诉人对答复有异议的，可向</w:t>
      </w:r>
      <w:bookmarkStart w:id="0" w:name="_GoBack"/>
      <w:r w:rsidRPr="00840FB6">
        <w:rPr>
          <w:rFonts w:ascii="仿宋" w:eastAsia="仿宋" w:hAnsi="仿宋" w:cs="宋体" w:hint="eastAsia"/>
          <w:sz w:val="32"/>
          <w:szCs w:val="32"/>
        </w:rPr>
        <w:t>研究生招生工作领导小组</w:t>
      </w:r>
      <w:bookmarkEnd w:id="0"/>
      <w:r w:rsidRPr="00840FB6">
        <w:rPr>
          <w:rFonts w:ascii="仿宋" w:eastAsia="仿宋" w:hAnsi="仿宋" w:cs="宋体" w:hint="eastAsia"/>
          <w:sz w:val="32"/>
          <w:szCs w:val="32"/>
        </w:rPr>
        <w:t>提起申诉。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3.联系方式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联系人：王老师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联系电话：0</w:t>
      </w:r>
      <w:r w:rsidRPr="00840FB6">
        <w:rPr>
          <w:rFonts w:ascii="仿宋" w:eastAsia="仿宋" w:hAnsi="仿宋" w:cs="宋体"/>
          <w:sz w:val="32"/>
          <w:szCs w:val="32"/>
        </w:rPr>
        <w:t>379-68618231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电子邮箱：lysyyjs@</w:t>
      </w:r>
      <w:r w:rsidRPr="00840FB6">
        <w:rPr>
          <w:rFonts w:ascii="仿宋" w:eastAsia="仿宋" w:hAnsi="仿宋" w:cs="宋体"/>
          <w:sz w:val="32"/>
          <w:szCs w:val="32"/>
        </w:rPr>
        <w:t>126.com</w:t>
      </w:r>
      <w:r w:rsidRPr="00840FB6">
        <w:rPr>
          <w:rFonts w:ascii="仿宋" w:eastAsia="仿宋" w:hAnsi="仿宋" w:cs="宋体"/>
          <w:sz w:val="32"/>
          <w:szCs w:val="32"/>
        </w:rPr>
        <w:tab/>
      </w:r>
      <w:r w:rsidRPr="00840FB6">
        <w:rPr>
          <w:rFonts w:ascii="仿宋" w:eastAsia="仿宋" w:hAnsi="仿宋" w:cs="宋体"/>
          <w:sz w:val="32"/>
          <w:szCs w:val="32"/>
        </w:rPr>
        <w:tab/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通信地址：河南省洛阳市伊滨区吉庆路6号</w:t>
      </w:r>
    </w:p>
    <w:p w:rsidR="00943F60" w:rsidRPr="00840FB6" w:rsidRDefault="00943F60" w:rsidP="00943F60">
      <w:pPr>
        <w:spacing w:line="580" w:lineRule="exact"/>
        <w:ind w:firstLine="480"/>
        <w:rPr>
          <w:rFonts w:ascii="仿宋" w:eastAsia="仿宋" w:hAnsi="仿宋" w:cs="宋体"/>
          <w:sz w:val="32"/>
          <w:szCs w:val="32"/>
        </w:rPr>
      </w:pPr>
      <w:r w:rsidRPr="00840FB6">
        <w:rPr>
          <w:rFonts w:ascii="仿宋" w:eastAsia="仿宋" w:hAnsi="仿宋" w:cs="宋体" w:hint="eastAsia"/>
          <w:sz w:val="32"/>
          <w:szCs w:val="32"/>
        </w:rPr>
        <w:t>邮政编码：</w:t>
      </w:r>
      <w:r w:rsidRPr="00840FB6">
        <w:rPr>
          <w:rFonts w:ascii="仿宋" w:eastAsia="仿宋" w:hAnsi="仿宋" w:cs="宋体"/>
          <w:sz w:val="32"/>
          <w:szCs w:val="32"/>
        </w:rPr>
        <w:t>471934</w:t>
      </w:r>
    </w:p>
    <w:p w:rsidR="004C6FD8" w:rsidRDefault="004C6FD8"/>
    <w:sectPr w:rsidR="004C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7B" w:rsidRDefault="00EF447B" w:rsidP="00943F60">
      <w:r>
        <w:separator/>
      </w:r>
    </w:p>
  </w:endnote>
  <w:endnote w:type="continuationSeparator" w:id="0">
    <w:p w:rsidR="00EF447B" w:rsidRDefault="00EF447B" w:rsidP="009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7B" w:rsidRDefault="00EF447B" w:rsidP="00943F60">
      <w:r>
        <w:separator/>
      </w:r>
    </w:p>
  </w:footnote>
  <w:footnote w:type="continuationSeparator" w:id="0">
    <w:p w:rsidR="00EF447B" w:rsidRDefault="00EF447B" w:rsidP="009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9"/>
    <w:rsid w:val="004306A9"/>
    <w:rsid w:val="004C6FD8"/>
    <w:rsid w:val="00943F60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5BE26-B1FC-468F-A06B-96B5A87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1204</Characters>
  <Application>Microsoft Office Word</Application>
  <DocSecurity>0</DocSecurity>
  <Lines>10</Lines>
  <Paragraphs>2</Paragraphs>
  <ScaleCrop>false</ScaleCrop>
  <Company>Organization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2021-03-24T09:30:00Z</dcterms:created>
  <dcterms:modified xsi:type="dcterms:W3CDTF">2021-03-24T09:31:00Z</dcterms:modified>
</cp:coreProperties>
</file>