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00" w:lineRule="exact"/>
        <w:ind w:firstLine="200"/>
        <w:jc w:val="center"/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</w:pPr>
      <w:bookmarkStart w:id="0" w:name="_GoBack"/>
      <w:r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年法律硕士招生复试笔试科目及参考书目</w:t>
      </w:r>
    </w:p>
    <w:bookmarkEnd w:id="0"/>
    <w:p>
      <w:pPr>
        <w:adjustRightInd/>
        <w:snapToGrid/>
        <w:spacing w:after="0" w:line="500" w:lineRule="exact"/>
        <w:ind w:firstLine="200"/>
        <w:jc w:val="center"/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</w:pPr>
    </w:p>
    <w:tbl>
      <w:tblPr>
        <w:tblStyle w:val="3"/>
        <w:tblW w:w="90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095"/>
        <w:gridCol w:w="1110"/>
        <w:gridCol w:w="53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u w:val="none"/>
              </w:rPr>
              <w:t>专业名称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u w:val="none"/>
              </w:rPr>
              <w:t>复试科目</w:t>
            </w:r>
          </w:p>
        </w:tc>
        <w:tc>
          <w:tcPr>
            <w:tcW w:w="5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u w:val="none"/>
              </w:rPr>
              <w:t>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left="200" w:leftChars="9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法律硕士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非法学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)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560" w:firstLineChars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逻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辑</w:t>
            </w:r>
          </w:p>
        </w:tc>
        <w:tc>
          <w:tcPr>
            <w:tcW w:w="53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无参考书目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分析与写作</w:t>
            </w:r>
          </w:p>
        </w:tc>
        <w:tc>
          <w:tcPr>
            <w:tcW w:w="53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法律硕士</w:t>
            </w:r>
          </w:p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（法学）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478" w:firstLineChars="171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刑法学</w:t>
            </w:r>
          </w:p>
        </w:tc>
        <w:tc>
          <w:tcPr>
            <w:tcW w:w="5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《刑法学》（第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eastAsia="zh-CN"/>
              </w:rPr>
              <w:t>九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版），高铭暄、马克昌主编，北京大学出版社，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140" w:firstLineChars="5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刑事诉讼法学</w:t>
            </w:r>
          </w:p>
        </w:tc>
        <w:tc>
          <w:tcPr>
            <w:tcW w:w="5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《刑事诉讼法学》（第六版），陈光中主编，北京大学出版社，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>2016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同等学力加试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宪法学</w:t>
            </w:r>
          </w:p>
        </w:tc>
        <w:tc>
          <w:tcPr>
            <w:tcW w:w="5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《宪法学》（第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版），焦洪昌主编，北京大学出版社，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9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民法学</w:t>
            </w:r>
          </w:p>
        </w:tc>
        <w:tc>
          <w:tcPr>
            <w:tcW w:w="5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《民法》（第七版），魏振瀛主编，北京大学出版社，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月。</w:t>
            </w:r>
          </w:p>
        </w:tc>
      </w:tr>
    </w:tbl>
    <w:p>
      <w:pPr>
        <w:spacing w:line="500" w:lineRule="exact"/>
        <w:ind w:firstLine="200"/>
        <w:jc w:val="both"/>
        <w:rPr>
          <w:rFonts w:ascii="宋体" w:hAnsi="宋体" w:eastAsia="宋体"/>
          <w:color w:val="auto"/>
          <w:sz w:val="28"/>
          <w:szCs w:val="28"/>
          <w:u w:val="none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张铃stefanie</cp:lastModifiedBy>
  <dcterms:modified xsi:type="dcterms:W3CDTF">2020-09-09T03:19:59Z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