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spacing w:line="480" w:lineRule="exact"/>
        <w:jc w:val="center"/>
        <w:rPr>
          <w:rFonts w:ascii="宋体" w:hAnsi="宋体" w:eastAsia="宋体" w:cs="仿宋"/>
          <w:b/>
          <w:bCs/>
          <w:color w:val="000000" w:themeColor="text1"/>
          <w:sz w:val="32"/>
          <w:szCs w:val="32"/>
          <w14:textFill>
            <w14:solidFill>
              <w14:schemeClr w14:val="tx1"/>
            </w14:solidFill>
          </w14:textFill>
        </w:rPr>
      </w:pPr>
      <w:r>
        <w:rPr>
          <w:rFonts w:hint="eastAsia" w:ascii="宋体" w:hAnsi="宋体" w:eastAsia="宋体" w:cs="仿宋"/>
          <w:b/>
          <w:bCs/>
          <w:color w:val="000000" w:themeColor="text1"/>
          <w:sz w:val="32"/>
          <w:szCs w:val="32"/>
          <w14:textFill>
            <w14:solidFill>
              <w14:schemeClr w14:val="tx1"/>
            </w14:solidFill>
          </w14:textFill>
        </w:rPr>
        <w:t>网络复试平台考生操作指南</w:t>
      </w:r>
    </w:p>
    <w:p>
      <w:pPr>
        <w:tabs>
          <w:tab w:val="center" w:pos="4153"/>
        </w:tabs>
        <w:spacing w:line="480" w:lineRule="exact"/>
        <w:ind w:firstLine="480" w:firstLineChars="20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2</w:t>
      </w:r>
      <w:r>
        <w:rPr>
          <w:rFonts w:ascii="宋体" w:hAnsi="宋体" w:eastAsia="宋体" w:cs="仿宋"/>
          <w:color w:val="000000" w:themeColor="text1"/>
          <w:sz w:val="24"/>
          <w:szCs w:val="24"/>
          <w14:textFill>
            <w14:solidFill>
              <w14:schemeClr w14:val="tx1"/>
            </w14:solidFill>
          </w14:textFill>
        </w:rPr>
        <w:t>020</w:t>
      </w:r>
      <w:r>
        <w:rPr>
          <w:rFonts w:hint="eastAsia" w:ascii="宋体" w:hAnsi="宋体" w:eastAsia="宋体" w:cs="仿宋"/>
          <w:color w:val="000000" w:themeColor="text1"/>
          <w:sz w:val="24"/>
          <w:szCs w:val="24"/>
          <w14:textFill>
            <w14:solidFill>
              <w14:schemeClr w14:val="tx1"/>
            </w14:solidFill>
          </w14:textFill>
        </w:rPr>
        <w:t>年</w:t>
      </w:r>
      <w:r>
        <w:rPr>
          <w:rFonts w:hint="eastAsia" w:ascii="宋体" w:hAnsi="宋体" w:eastAsia="宋体" w:cs="仿宋"/>
          <w:color w:val="000000" w:themeColor="text1"/>
          <w:sz w:val="24"/>
          <w:szCs w:val="24"/>
          <w:lang w:eastAsia="zh-CN"/>
          <w14:textFill>
            <w14:solidFill>
              <w14:schemeClr w14:val="tx1"/>
            </w14:solidFill>
          </w14:textFill>
        </w:rPr>
        <w:t>法</w:t>
      </w:r>
      <w:r>
        <w:rPr>
          <w:rFonts w:hint="eastAsia" w:ascii="宋体" w:hAnsi="宋体" w:eastAsia="宋体" w:cs="仿宋"/>
          <w:color w:val="000000" w:themeColor="text1"/>
          <w:sz w:val="24"/>
          <w:szCs w:val="24"/>
          <w14:textFill>
            <w14:solidFill>
              <w14:schemeClr w14:val="tx1"/>
            </w14:solidFill>
          </w14:textFill>
        </w:rPr>
        <w:t>学院复试采用</w:t>
      </w:r>
      <w:bookmarkStart w:id="0" w:name="_Hlk38715110"/>
      <w:r>
        <w:rPr>
          <w:rFonts w:hint="eastAsia" w:ascii="宋体" w:hAnsi="宋体" w:eastAsia="宋体" w:cs="仿宋"/>
          <w:b/>
          <w:bCs/>
          <w:color w:val="000000" w:themeColor="text1"/>
          <w:sz w:val="24"/>
          <w:szCs w:val="24"/>
          <w14:textFill>
            <w14:solidFill>
              <w14:schemeClr w14:val="tx1"/>
            </w14:solidFill>
          </w14:textFill>
        </w:rPr>
        <w:t>“钉钉”</w:t>
      </w:r>
      <w:bookmarkEnd w:id="0"/>
      <w:r>
        <w:rPr>
          <w:rFonts w:hint="eastAsia" w:ascii="宋体" w:hAnsi="宋体" w:eastAsia="宋体" w:cs="仿宋"/>
          <w:color w:val="000000" w:themeColor="text1"/>
          <w:sz w:val="24"/>
          <w:szCs w:val="24"/>
          <w14:textFill>
            <w14:solidFill>
              <w14:schemeClr w14:val="tx1"/>
            </w14:solidFill>
          </w14:textFill>
        </w:rPr>
        <w:t>平台进行。请考生提前下载、注册、熟悉操作流程，准备好身份证、准考证、</w:t>
      </w:r>
      <w:r>
        <w:rPr>
          <w:rFonts w:ascii="宋体" w:hAnsi="宋体" w:eastAsia="宋体" w:cs="仿宋"/>
          <w:color w:val="000000" w:themeColor="text1"/>
          <w:sz w:val="24"/>
          <w:szCs w:val="24"/>
          <w14:textFill>
            <w14:solidFill>
              <w14:schemeClr w14:val="tx1"/>
            </w14:solidFill>
          </w14:textFill>
        </w:rPr>
        <w:t>诚信复试承诺书</w:t>
      </w:r>
      <w:r>
        <w:rPr>
          <w:rFonts w:hint="eastAsia" w:ascii="宋体" w:hAnsi="宋体" w:eastAsia="宋体" w:cs="仿宋"/>
          <w:color w:val="000000" w:themeColor="text1"/>
          <w:sz w:val="24"/>
          <w:szCs w:val="24"/>
          <w14:textFill>
            <w14:solidFill>
              <w14:schemeClr w14:val="tx1"/>
            </w14:solidFill>
          </w14:textFill>
        </w:rPr>
        <w:t>、空白草稿纸、中性笔等材料。</w:t>
      </w:r>
    </w:p>
    <w:p>
      <w:pPr>
        <w:tabs>
          <w:tab w:val="center" w:pos="4153"/>
        </w:tabs>
        <w:spacing w:line="480" w:lineRule="exact"/>
        <w:ind w:firstLine="560"/>
        <w:rPr>
          <w:rFonts w:ascii="宋体" w:hAnsi="宋体" w:eastAsia="宋体" w:cs="仿宋"/>
          <w:b/>
          <w:bCs/>
          <w:color w:val="000000" w:themeColor="text1"/>
          <w:sz w:val="24"/>
          <w:szCs w:val="24"/>
          <w14:textFill>
            <w14:solidFill>
              <w14:schemeClr w14:val="tx1"/>
            </w14:solidFill>
          </w14:textFill>
        </w:rPr>
      </w:pPr>
      <w:r>
        <w:rPr>
          <w:rFonts w:hint="eastAsia" w:ascii="宋体" w:hAnsi="宋体" w:eastAsia="宋体" w:cs="仿宋"/>
          <w:b/>
          <w:bCs/>
          <w:color w:val="000000" w:themeColor="text1"/>
          <w:sz w:val="24"/>
          <w:szCs w:val="24"/>
          <w14:textFill>
            <w14:solidFill>
              <w14:schemeClr w14:val="tx1"/>
            </w14:solidFill>
          </w14:textFill>
        </w:rPr>
        <w:t>一、复试前期准备</w:t>
      </w:r>
    </w:p>
    <w:p>
      <w:pPr>
        <w:tabs>
          <w:tab w:val="center" w:pos="4153"/>
        </w:tabs>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1</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考生关注学院官网相关通知，提前熟悉了解《</w:t>
      </w:r>
      <w:r>
        <w:rPr>
          <w:rFonts w:hint="eastAsia" w:ascii="宋体" w:hAnsi="宋体" w:eastAsia="宋体" w:cs="仿宋"/>
          <w:color w:val="000000" w:themeColor="text1"/>
          <w:sz w:val="24"/>
          <w:szCs w:val="24"/>
          <w:lang w:eastAsia="zh-CN"/>
          <w14:textFill>
            <w14:solidFill>
              <w14:schemeClr w14:val="tx1"/>
            </w14:solidFill>
          </w14:textFill>
        </w:rPr>
        <w:t>法</w:t>
      </w:r>
      <w:r>
        <w:rPr>
          <w:rFonts w:hint="eastAsia" w:ascii="宋体" w:hAnsi="宋体" w:eastAsia="宋体" w:cs="仿宋"/>
          <w:color w:val="000000" w:themeColor="text1"/>
          <w:sz w:val="24"/>
          <w:szCs w:val="24"/>
          <w14:textFill>
            <w14:solidFill>
              <w14:schemeClr w14:val="tx1"/>
            </w14:solidFill>
          </w14:textFill>
        </w:rPr>
        <w:t>学院</w:t>
      </w:r>
      <w:r>
        <w:rPr>
          <w:rFonts w:hint="eastAsia" w:ascii="宋体" w:hAnsi="宋体" w:eastAsia="宋体" w:cs="仿宋"/>
          <w:color w:val="000000" w:themeColor="text1"/>
          <w:sz w:val="24"/>
          <w:szCs w:val="24"/>
          <w:lang w:val="en-US" w:eastAsia="zh-CN"/>
          <w14:textFill>
            <w14:solidFill>
              <w14:schemeClr w14:val="tx1"/>
            </w14:solidFill>
          </w14:textFill>
        </w:rPr>
        <w:t>2020年硕士</w:t>
      </w:r>
      <w:r>
        <w:rPr>
          <w:rFonts w:hint="eastAsia" w:ascii="宋体" w:hAnsi="宋体" w:eastAsia="宋体" w:cs="仿宋"/>
          <w:color w:val="000000" w:themeColor="text1"/>
          <w:sz w:val="24"/>
          <w:szCs w:val="24"/>
          <w14:textFill>
            <w14:solidFill>
              <w14:schemeClr w14:val="tx1"/>
            </w14:solidFill>
          </w14:textFill>
        </w:rPr>
        <w:t>复试录取实施细则》</w:t>
      </w:r>
      <w:r>
        <w:rPr>
          <w:rFonts w:hint="eastAsia" w:ascii="宋体" w:hAnsi="宋体" w:eastAsia="宋体" w:cs="仿宋"/>
          <w:color w:val="000000" w:themeColor="text1"/>
          <w:sz w:val="24"/>
          <w:szCs w:val="24"/>
          <w:lang w:eastAsia="zh-CN"/>
          <w14:textFill>
            <w14:solidFill>
              <w14:schemeClr w14:val="tx1"/>
            </w14:solidFill>
          </w14:textFill>
        </w:rPr>
        <w:t>（后续会在官网发布）</w:t>
      </w:r>
      <w:r>
        <w:rPr>
          <w:rFonts w:hint="eastAsia" w:ascii="宋体" w:hAnsi="宋体" w:eastAsia="宋体" w:cs="仿宋"/>
          <w:color w:val="000000" w:themeColor="text1"/>
          <w:sz w:val="24"/>
          <w:szCs w:val="24"/>
          <w14:textFill>
            <w14:solidFill>
              <w14:schemeClr w14:val="tx1"/>
            </w14:solidFill>
          </w14:textFill>
        </w:rPr>
        <w:t>和《诚信复试承诺书》的内容，核对复试名单，再次确认本人是否进入复试，所在具体复试分组情况和</w:t>
      </w:r>
      <w:bookmarkStart w:id="1" w:name="_Hlk38724115"/>
      <w:r>
        <w:rPr>
          <w:rFonts w:hint="eastAsia" w:ascii="宋体" w:hAnsi="宋体" w:eastAsia="宋体" w:cs="仿宋"/>
          <w:color w:val="000000" w:themeColor="text1"/>
          <w:sz w:val="24"/>
          <w:szCs w:val="24"/>
          <w14:textFill>
            <w14:solidFill>
              <w14:schemeClr w14:val="tx1"/>
            </w14:solidFill>
          </w14:textFill>
        </w:rPr>
        <w:t>复试小组工作人员</w:t>
      </w:r>
      <w:bookmarkEnd w:id="1"/>
      <w:r>
        <w:rPr>
          <w:rFonts w:hint="eastAsia" w:ascii="宋体" w:hAnsi="宋体" w:eastAsia="宋体" w:cs="仿宋"/>
          <w:color w:val="000000" w:themeColor="text1"/>
          <w:sz w:val="24"/>
          <w:szCs w:val="24"/>
          <w14:textFill>
            <w14:solidFill>
              <w14:schemeClr w14:val="tx1"/>
            </w14:solidFill>
          </w14:textFill>
        </w:rPr>
        <w:t>联系信息。</w:t>
      </w:r>
      <w:bookmarkStart w:id="3" w:name="_GoBack"/>
      <w:bookmarkEnd w:id="3"/>
    </w:p>
    <w:p>
      <w:pPr>
        <w:tabs>
          <w:tab w:val="center" w:pos="4153"/>
        </w:tabs>
        <w:spacing w:line="480" w:lineRule="exact"/>
        <w:ind w:firstLine="560"/>
        <w:rPr>
          <w:rFonts w:ascii="宋体" w:hAnsi="宋体" w:eastAsia="宋体" w:cs="仿宋"/>
          <w:color w:val="000000" w:themeColor="text1"/>
          <w:sz w:val="24"/>
          <w:szCs w:val="24"/>
          <w14:textFill>
            <w14:solidFill>
              <w14:schemeClr w14:val="tx1"/>
            </w14:solidFill>
          </w14:textFill>
        </w:rPr>
      </w:pPr>
      <w:r>
        <w:rPr>
          <w:rFonts w:ascii="宋体" w:hAnsi="宋体" w:eastAsia="宋体" w:cs="仿宋"/>
          <w:color w:val="000000" w:themeColor="text1"/>
          <w:sz w:val="24"/>
          <w:szCs w:val="24"/>
          <w14:textFill>
            <w14:solidFill>
              <w14:schemeClr w14:val="tx1"/>
            </w14:solidFill>
          </w14:textFill>
        </w:rPr>
        <w:t>2.</w:t>
      </w:r>
      <w:r>
        <w:rPr>
          <w:rFonts w:hint="eastAsia" w:ascii="宋体" w:hAnsi="宋体" w:eastAsia="宋体" w:cs="仿宋"/>
          <w:color w:val="000000" w:themeColor="text1"/>
          <w:sz w:val="24"/>
          <w:szCs w:val="24"/>
          <w14:textFill>
            <w14:solidFill>
              <w14:schemeClr w14:val="tx1"/>
            </w14:solidFill>
          </w14:textFill>
        </w:rPr>
        <w:t>考生提前准备好具有音频和视频传输功能的电脑，并保持手机畅通，保证所有设备电量充足，以便及时联系。</w:t>
      </w:r>
    </w:p>
    <w:p>
      <w:pPr>
        <w:tabs>
          <w:tab w:val="center" w:pos="4153"/>
        </w:tabs>
        <w:spacing w:line="480" w:lineRule="exact"/>
        <w:ind w:firstLine="560"/>
        <w:rPr>
          <w:rFonts w:ascii="宋体" w:hAnsi="宋体" w:eastAsia="宋体" w:cs="仿宋"/>
          <w:color w:val="000000" w:themeColor="text1"/>
          <w:sz w:val="24"/>
          <w:szCs w:val="24"/>
          <w14:textFill>
            <w14:solidFill>
              <w14:schemeClr w14:val="tx1"/>
            </w14:solidFill>
          </w14:textFill>
        </w:rPr>
      </w:pPr>
      <w:r>
        <w:rPr>
          <w:rFonts w:ascii="宋体" w:hAnsi="宋体" w:eastAsia="宋体" w:cs="仿宋"/>
          <w:color w:val="000000" w:themeColor="text1"/>
          <w:sz w:val="24"/>
          <w:szCs w:val="24"/>
          <w14:textFill>
            <w14:solidFill>
              <w14:schemeClr w14:val="tx1"/>
            </w14:solidFill>
          </w14:textFill>
        </w:rPr>
        <w:t>3.</w:t>
      </w:r>
      <w:r>
        <w:rPr>
          <w:rFonts w:hint="eastAsia" w:ascii="宋体" w:hAnsi="宋体" w:eastAsia="宋体" w:cs="仿宋"/>
          <w:color w:val="000000" w:themeColor="text1"/>
          <w:sz w:val="24"/>
          <w:szCs w:val="24"/>
          <w14:textFill>
            <w14:solidFill>
              <w14:schemeClr w14:val="tx1"/>
            </w14:solidFill>
          </w14:textFill>
        </w:rPr>
        <w:t>官网下载“钉钉”</w:t>
      </w:r>
      <w:r>
        <w:rPr>
          <w:rFonts w:hint="eastAsia" w:ascii="宋体" w:hAnsi="宋体" w:eastAsia="宋体" w:cs="仿宋"/>
          <w:color w:val="000000" w:themeColor="text1"/>
          <w14:textFill>
            <w14:solidFill>
              <w14:schemeClr w14:val="tx1"/>
            </w14:solidFill>
          </w14:textFill>
        </w:rPr>
        <w:t>（</w:t>
      </w:r>
      <w:r>
        <w:fldChar w:fldCharType="begin"/>
      </w:r>
      <w:r>
        <w:instrText xml:space="preserve"> HYPERLINK "https://page.dingtalk.com/wow/dingtalk/act/download" </w:instrText>
      </w:r>
      <w:r>
        <w:fldChar w:fldCharType="separate"/>
      </w:r>
      <w:r>
        <w:rPr>
          <w:rStyle w:val="10"/>
          <w:rFonts w:ascii="宋体" w:hAnsi="宋体" w:eastAsia="宋体" w:cs="仿宋"/>
          <w:color w:val="000000" w:themeColor="text1"/>
          <w14:textFill>
            <w14:solidFill>
              <w14:schemeClr w14:val="tx1"/>
            </w14:solidFill>
          </w14:textFill>
        </w:rPr>
        <w:t>https://page.dingtalk.com/wow/dingtalk/act/download</w:t>
      </w:r>
      <w:r>
        <w:rPr>
          <w:rStyle w:val="10"/>
          <w:rFonts w:ascii="宋体" w:hAnsi="宋体" w:eastAsia="宋体" w:cs="仿宋"/>
          <w:color w:val="000000" w:themeColor="text1"/>
          <w14:textFill>
            <w14:solidFill>
              <w14:schemeClr w14:val="tx1"/>
            </w14:solidFill>
          </w14:textFill>
        </w:rPr>
        <w:fldChar w:fldCharType="end"/>
      </w:r>
      <w:r>
        <w:rPr>
          <w:rFonts w:hint="eastAsia" w:ascii="宋体" w:hAnsi="宋体" w:eastAsia="宋体" w:cs="仿宋"/>
          <w:color w:val="000000" w:themeColor="text1"/>
          <w14:textFill>
            <w14:solidFill>
              <w14:schemeClr w14:val="tx1"/>
            </w14:solidFill>
          </w14:textFill>
        </w:rPr>
        <w:t>）。</w:t>
      </w:r>
    </w:p>
    <w:p>
      <w:pPr>
        <w:tabs>
          <w:tab w:val="center" w:pos="4153"/>
        </w:tabs>
        <w:spacing w:line="480" w:lineRule="exact"/>
        <w:ind w:firstLine="560"/>
        <w:rPr>
          <w:rFonts w:ascii="宋体" w:hAnsi="宋体" w:eastAsia="宋体" w:cs="仿宋"/>
          <w:b/>
          <w:bCs/>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为了提升视频面试的效果，做好应急准备，建议考生在电脑上安装“钉钉”软件外，同时在手机上安装“钉钉”软件。</w:t>
      </w:r>
      <w:r>
        <w:rPr>
          <w:rFonts w:hint="eastAsia" w:ascii="宋体" w:hAnsi="宋体" w:eastAsia="宋体" w:cs="仿宋"/>
          <w:b/>
          <w:bCs/>
          <w:color w:val="000000" w:themeColor="text1"/>
          <w:sz w:val="24"/>
          <w:szCs w:val="24"/>
          <w14:textFill>
            <w14:solidFill>
              <w14:schemeClr w14:val="tx1"/>
            </w14:solidFill>
          </w14:textFill>
        </w:rPr>
        <w:t>注意：面试过程中请勿接听电话。</w:t>
      </w:r>
    </w:p>
    <w:p>
      <w:pPr>
        <w:tabs>
          <w:tab w:val="center" w:pos="4153"/>
        </w:tabs>
        <w:rPr>
          <w:rFonts w:ascii="宋体" w:hAnsi="宋体" w:eastAsia="宋体" w:cs="仿宋"/>
          <w:b/>
          <w:bCs/>
          <w:color w:val="000000" w:themeColor="text1"/>
          <w:sz w:val="24"/>
          <w:szCs w:val="24"/>
          <w14:textFill>
            <w14:solidFill>
              <w14:schemeClr w14:val="tx1"/>
            </w14:solidFill>
          </w14:textFill>
        </w:rPr>
      </w:pPr>
      <w:r>
        <w:drawing>
          <wp:inline distT="0" distB="0" distL="0" distR="0">
            <wp:extent cx="5305425" cy="2772410"/>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rcRect r="3557"/>
                    <a:stretch>
                      <a:fillRect/>
                    </a:stretch>
                  </pic:blipFill>
                  <pic:spPr>
                    <a:xfrm>
                      <a:off x="0" y="0"/>
                      <a:ext cx="5313983" cy="2776899"/>
                    </a:xfrm>
                    <a:prstGeom prst="rect">
                      <a:avLst/>
                    </a:prstGeom>
                    <a:ln>
                      <a:noFill/>
                    </a:ln>
                  </pic:spPr>
                </pic:pic>
              </a:graphicData>
            </a:graphic>
          </wp:inline>
        </w:drawing>
      </w:r>
    </w:p>
    <w:p>
      <w:pPr>
        <w:pStyle w:val="7"/>
        <w:widowControl w:val="0"/>
        <w:snapToGrid w:val="0"/>
        <w:spacing w:before="0" w:beforeAutospacing="0" w:after="0" w:afterAutospacing="0" w:line="480" w:lineRule="exact"/>
        <w:ind w:firstLine="512" w:firstLineChars="200"/>
        <w:jc w:val="both"/>
        <w:rPr>
          <w:b/>
          <w:bCs/>
          <w:color w:val="000000" w:themeColor="text1"/>
          <w:spacing w:val="8"/>
          <w14:textFill>
            <w14:solidFill>
              <w14:schemeClr w14:val="tx1"/>
            </w14:solidFill>
          </w14:textFill>
        </w:rPr>
      </w:pPr>
      <w:r>
        <w:rPr>
          <w:color w:val="000000" w:themeColor="text1"/>
          <w:spacing w:val="8"/>
          <w14:textFill>
            <w14:solidFill>
              <w14:schemeClr w14:val="tx1"/>
            </w14:solidFill>
          </w14:textFill>
        </w:rPr>
        <w:t>4.</w:t>
      </w:r>
      <w:r>
        <w:rPr>
          <w:rFonts w:hint="eastAsia"/>
          <w:color w:val="000000" w:themeColor="text1"/>
          <w:spacing w:val="8"/>
          <w14:textFill>
            <w14:solidFill>
              <w14:schemeClr w14:val="tx1"/>
            </w14:solidFill>
          </w14:textFill>
        </w:rPr>
        <w:t>考生使用个人手机号注册并登陆钉钉，实名认证后</w:t>
      </w:r>
      <w:r>
        <w:rPr>
          <w:rFonts w:hint="eastAsia"/>
          <w:b/>
          <w:bCs/>
          <w:color w:val="000000" w:themeColor="text1"/>
          <w:spacing w:val="8"/>
          <w14:textFill>
            <w14:solidFill>
              <w14:schemeClr w14:val="tx1"/>
            </w14:solidFill>
          </w14:textFill>
        </w:rPr>
        <w:t>向本人所在复试小组工作人员的钉钉账号发送好友验证信息（“复试考生：姓名+身份证号”），提前主动添加工作人员为钉钉好友，以便接收学院网上复试注意事项、复试顺序、诚信复试承诺书、网络复试平台操作指南等重要文件及发送个人相关证明材料。</w:t>
      </w:r>
    </w:p>
    <w:p>
      <w:pPr>
        <w:pStyle w:val="7"/>
        <w:widowControl w:val="0"/>
        <w:snapToGrid w:val="0"/>
        <w:spacing w:before="0" w:beforeAutospacing="0" w:after="0" w:afterAutospacing="0"/>
        <w:jc w:val="center"/>
      </w:pPr>
      <w:r>
        <w:drawing>
          <wp:inline distT="0" distB="0" distL="0" distR="0">
            <wp:extent cx="2085975" cy="326771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rcRect b="9103"/>
                    <a:stretch>
                      <a:fillRect/>
                    </a:stretch>
                  </pic:blipFill>
                  <pic:spPr>
                    <a:xfrm>
                      <a:off x="0" y="0"/>
                      <a:ext cx="2095894" cy="3283791"/>
                    </a:xfrm>
                    <a:prstGeom prst="rect">
                      <a:avLst/>
                    </a:prstGeom>
                    <a:ln>
                      <a:noFill/>
                    </a:ln>
                  </pic:spPr>
                </pic:pic>
              </a:graphicData>
            </a:graphic>
          </wp:inline>
        </w:drawing>
      </w:r>
    </w:p>
    <w:p>
      <w:pPr>
        <w:pStyle w:val="7"/>
        <w:widowControl w:val="0"/>
        <w:snapToGrid w:val="0"/>
        <w:spacing w:before="0" w:beforeAutospacing="0" w:after="0" w:afterAutospacing="0"/>
        <w:jc w:val="center"/>
        <w:rPr>
          <w:color w:val="000000" w:themeColor="text1"/>
          <w:spacing w:val="8"/>
          <w14:textFill>
            <w14:solidFill>
              <w14:schemeClr w14:val="tx1"/>
            </w14:solidFill>
          </w14:textFill>
        </w:rPr>
      </w:pPr>
      <w:r>
        <w:drawing>
          <wp:inline distT="0" distB="0" distL="0" distR="0">
            <wp:extent cx="2807970" cy="2359660"/>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srcRect r="15912"/>
                    <a:stretch>
                      <a:fillRect/>
                    </a:stretch>
                  </pic:blipFill>
                  <pic:spPr>
                    <a:xfrm>
                      <a:off x="0" y="0"/>
                      <a:ext cx="2808000" cy="2360057"/>
                    </a:xfrm>
                    <a:prstGeom prst="rect">
                      <a:avLst/>
                    </a:prstGeom>
                    <a:ln>
                      <a:noFill/>
                    </a:ln>
                  </pic:spPr>
                </pic:pic>
              </a:graphicData>
            </a:graphic>
          </wp:inline>
        </w:drawing>
      </w:r>
      <w:r>
        <w:drawing>
          <wp:inline distT="0" distB="0" distL="0" distR="0">
            <wp:extent cx="2447925" cy="2360295"/>
            <wp:effectExtent l="0" t="0" r="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
                    <a:srcRect r="4071"/>
                    <a:stretch>
                      <a:fillRect/>
                    </a:stretch>
                  </pic:blipFill>
                  <pic:spPr>
                    <a:xfrm>
                      <a:off x="0" y="0"/>
                      <a:ext cx="2448000" cy="2360612"/>
                    </a:xfrm>
                    <a:prstGeom prst="rect">
                      <a:avLst/>
                    </a:prstGeom>
                    <a:ln>
                      <a:noFill/>
                    </a:ln>
                  </pic:spPr>
                </pic:pic>
              </a:graphicData>
            </a:graphic>
          </wp:inline>
        </w:drawing>
      </w:r>
    </w:p>
    <w:p>
      <w:pPr>
        <w:pStyle w:val="7"/>
        <w:widowControl w:val="0"/>
        <w:snapToGrid w:val="0"/>
        <w:spacing w:before="0" w:beforeAutospacing="0" w:after="0" w:afterAutospacing="0"/>
        <w:jc w:val="center"/>
        <w:rPr>
          <w:color w:val="000000" w:themeColor="text1"/>
          <w:spacing w:val="8"/>
          <w14:textFill>
            <w14:solidFill>
              <w14:schemeClr w14:val="tx1"/>
            </w14:solidFill>
          </w14:textFill>
        </w:rPr>
      </w:pPr>
      <w:r>
        <w:drawing>
          <wp:inline distT="0" distB="0" distL="0" distR="0">
            <wp:extent cx="4381500" cy="3332480"/>
            <wp:effectExtent l="0" t="0" r="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srcRect b="24682"/>
                    <a:stretch>
                      <a:fillRect/>
                    </a:stretch>
                  </pic:blipFill>
                  <pic:spPr>
                    <a:xfrm>
                      <a:off x="0" y="0"/>
                      <a:ext cx="4410164" cy="3354580"/>
                    </a:xfrm>
                    <a:prstGeom prst="rect">
                      <a:avLst/>
                    </a:prstGeom>
                    <a:ln>
                      <a:noFill/>
                    </a:ln>
                  </pic:spPr>
                </pic:pic>
              </a:graphicData>
            </a:graphic>
          </wp:inline>
        </w:drawing>
      </w:r>
    </w:p>
    <w:p>
      <w:pPr>
        <w:pStyle w:val="7"/>
        <w:widowControl w:val="0"/>
        <w:snapToGrid w:val="0"/>
        <w:spacing w:before="0" w:beforeAutospacing="0" w:after="0" w:afterAutospacing="0" w:line="480" w:lineRule="exact"/>
        <w:ind w:firstLine="514" w:firstLineChars="200"/>
        <w:jc w:val="both"/>
        <w:rPr>
          <w:b/>
          <w:bCs/>
          <w:color w:val="000000" w:themeColor="text1"/>
          <w:spacing w:val="8"/>
          <w14:textFill>
            <w14:solidFill>
              <w14:schemeClr w14:val="tx1"/>
            </w14:solidFill>
          </w14:textFill>
        </w:rPr>
      </w:pPr>
      <w:r>
        <w:rPr>
          <w:rFonts w:hint="eastAsia"/>
          <w:b/>
          <w:bCs/>
          <w:color w:val="000000" w:themeColor="text1"/>
          <w:spacing w:val="8"/>
          <w14:textFill>
            <w14:solidFill>
              <w14:schemeClr w14:val="tx1"/>
            </w14:solidFill>
          </w14:textFill>
        </w:rPr>
        <w:t>二、复试前培训</w:t>
      </w:r>
    </w:p>
    <w:p>
      <w:pPr>
        <w:pStyle w:val="7"/>
        <w:widowControl w:val="0"/>
        <w:snapToGrid w:val="0"/>
        <w:spacing w:before="0" w:beforeAutospacing="0" w:after="0" w:afterAutospacing="0" w:line="480" w:lineRule="exact"/>
        <w:ind w:firstLine="480" w:firstLineChars="200"/>
        <w:jc w:val="both"/>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学院在复试前会告知考生按照统一时间，按照下述复试流程对所有复试考生进行复试模拟预演</w:t>
      </w:r>
      <w:r>
        <w:rPr>
          <w:rFonts w:cs="黑体"/>
          <w:color w:val="000000" w:themeColor="text1"/>
          <w14:textFill>
            <w14:solidFill>
              <w14:schemeClr w14:val="tx1"/>
            </w14:solidFill>
          </w14:textFill>
        </w:rPr>
        <w:t>和流程培训</w:t>
      </w:r>
      <w:r>
        <w:rPr>
          <w:rFonts w:hint="eastAsia" w:cs="黑体"/>
          <w:color w:val="000000" w:themeColor="text1"/>
          <w14:textFill>
            <w14:solidFill>
              <w14:schemeClr w14:val="tx1"/>
            </w14:solidFill>
          </w14:textFill>
        </w:rPr>
        <w:t>，帮助考生</w:t>
      </w:r>
      <w:r>
        <w:rPr>
          <w:rFonts w:cs="仿宋_GB2312"/>
          <w:color w:val="000000" w:themeColor="text1"/>
          <w14:textFill>
            <w14:solidFill>
              <w14:schemeClr w14:val="tx1"/>
            </w14:solidFill>
          </w14:textFill>
        </w:rPr>
        <w:t>通过预演</w:t>
      </w:r>
      <w:r>
        <w:rPr>
          <w:rFonts w:hint="eastAsia" w:cs="仿宋_GB2312"/>
          <w:color w:val="000000" w:themeColor="text1"/>
          <w14:textFill>
            <w14:solidFill>
              <w14:schemeClr w14:val="tx1"/>
            </w14:solidFill>
          </w14:textFill>
        </w:rPr>
        <w:t>来判断个人设备、网络是否满足网络复试需求</w:t>
      </w:r>
      <w:r>
        <w:rPr>
          <w:rFonts w:cs="仿宋_GB2312"/>
          <w:color w:val="000000" w:themeColor="text1"/>
          <w14:textFill>
            <w14:solidFill>
              <w14:schemeClr w14:val="tx1"/>
            </w14:solidFill>
          </w14:textFill>
        </w:rPr>
        <w:t>。</w:t>
      </w:r>
    </w:p>
    <w:p>
      <w:pPr>
        <w:pStyle w:val="7"/>
        <w:widowControl w:val="0"/>
        <w:snapToGrid w:val="0"/>
        <w:spacing w:before="0" w:beforeAutospacing="0" w:after="0" w:afterAutospacing="0" w:line="480" w:lineRule="exact"/>
        <w:ind w:firstLine="480" w:firstLineChars="200"/>
        <w:jc w:val="both"/>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所有考生应在</w:t>
      </w:r>
      <w:r>
        <w:rPr>
          <w:rFonts w:cs="仿宋_GB2312"/>
          <w:color w:val="000000" w:themeColor="text1"/>
          <w14:textFill>
            <w14:solidFill>
              <w14:schemeClr w14:val="tx1"/>
            </w14:solidFill>
          </w14:textFill>
        </w:rPr>
        <w:t>通知</w:t>
      </w:r>
      <w:r>
        <w:rPr>
          <w:rFonts w:hint="eastAsia" w:cs="仿宋_GB2312"/>
          <w:color w:val="000000" w:themeColor="text1"/>
          <w14:textFill>
            <w14:solidFill>
              <w14:schemeClr w14:val="tx1"/>
            </w14:solidFill>
          </w14:textFill>
        </w:rPr>
        <w:t>时间段内关注复试组工作人员发送的消息，根据复试组工作人员发布的复试顺序和大概复试时间段，考生本人凭有效身份证和准考证</w:t>
      </w:r>
      <w:r>
        <w:rPr>
          <w:rFonts w:cs="仿宋_GB2312"/>
          <w:color w:val="000000" w:themeColor="text1"/>
          <w14:textFill>
            <w14:solidFill>
              <w14:schemeClr w14:val="tx1"/>
            </w14:solidFill>
          </w14:textFill>
        </w:rPr>
        <w:t>准时参与</w:t>
      </w:r>
      <w:r>
        <w:rPr>
          <w:rFonts w:hint="eastAsia" w:cs="仿宋_GB2312"/>
          <w:color w:val="000000" w:themeColor="text1"/>
          <w14:textFill>
            <w14:solidFill>
              <w14:schemeClr w14:val="tx1"/>
            </w14:solidFill>
          </w14:textFill>
        </w:rPr>
        <w:t>下述</w:t>
      </w:r>
      <w:r>
        <w:rPr>
          <w:rFonts w:cs="仿宋_GB2312"/>
          <w:color w:val="000000" w:themeColor="text1"/>
          <w14:textFill>
            <w14:solidFill>
              <w14:schemeClr w14:val="tx1"/>
            </w14:solidFill>
          </w14:textFill>
        </w:rPr>
        <w:t>复试</w:t>
      </w:r>
      <w:r>
        <w:rPr>
          <w:rFonts w:hint="eastAsia" w:cs="仿宋_GB2312"/>
          <w:color w:val="000000" w:themeColor="text1"/>
          <w14:textFill>
            <w14:solidFill>
              <w14:schemeClr w14:val="tx1"/>
            </w14:solidFill>
          </w14:textFill>
        </w:rPr>
        <w:t>流程的</w:t>
      </w:r>
      <w:r>
        <w:rPr>
          <w:rFonts w:cs="仿宋_GB2312"/>
          <w:color w:val="000000" w:themeColor="text1"/>
          <w14:textFill>
            <w14:solidFill>
              <w14:schemeClr w14:val="tx1"/>
            </w14:solidFill>
          </w14:textFill>
        </w:rPr>
        <w:t>预演</w:t>
      </w:r>
      <w:r>
        <w:rPr>
          <w:rFonts w:hint="eastAsia" w:cs="仿宋_GB2312"/>
          <w:color w:val="000000" w:themeColor="text1"/>
          <w14:textFill>
            <w14:solidFill>
              <w14:schemeClr w14:val="tx1"/>
            </w14:solidFill>
          </w14:textFill>
        </w:rPr>
        <w:t>和培训。</w:t>
      </w:r>
    </w:p>
    <w:p>
      <w:pPr>
        <w:spacing w:line="480" w:lineRule="exact"/>
        <w:ind w:firstLine="560"/>
        <w:rPr>
          <w:rFonts w:ascii="宋体" w:hAnsi="宋体" w:eastAsia="宋体" w:cs="仿宋"/>
          <w:b/>
          <w:bCs/>
          <w:color w:val="000000" w:themeColor="text1"/>
          <w:sz w:val="24"/>
          <w:szCs w:val="24"/>
          <w14:textFill>
            <w14:solidFill>
              <w14:schemeClr w14:val="tx1"/>
            </w14:solidFill>
          </w14:textFill>
        </w:rPr>
      </w:pPr>
      <w:r>
        <w:rPr>
          <w:rFonts w:ascii="宋体" w:hAnsi="宋体" w:eastAsia="宋体" w:cs="仿宋"/>
          <w:b/>
          <w:bCs/>
          <w:color w:val="000000" w:themeColor="text1"/>
          <w:sz w:val="24"/>
          <w:szCs w:val="24"/>
          <w14:textFill>
            <w14:solidFill>
              <w14:schemeClr w14:val="tx1"/>
            </w14:solidFill>
          </w14:textFill>
        </w:rPr>
        <w:t>三、</w:t>
      </w:r>
      <w:r>
        <w:rPr>
          <w:rFonts w:hint="eastAsia" w:ascii="宋体" w:hAnsi="宋体" w:eastAsia="宋体" w:cs="仿宋"/>
          <w:b/>
          <w:bCs/>
          <w:color w:val="000000" w:themeColor="text1"/>
          <w:sz w:val="24"/>
          <w:szCs w:val="24"/>
          <w14:textFill>
            <w14:solidFill>
              <w14:schemeClr w14:val="tx1"/>
            </w14:solidFill>
          </w14:textFill>
        </w:rPr>
        <w:t>复试</w:t>
      </w:r>
      <w:r>
        <w:rPr>
          <w:rFonts w:ascii="宋体" w:hAnsi="宋体" w:eastAsia="宋体" w:cs="仿宋"/>
          <w:b/>
          <w:bCs/>
          <w:color w:val="000000" w:themeColor="text1"/>
          <w:sz w:val="24"/>
          <w:szCs w:val="24"/>
          <w14:textFill>
            <w14:solidFill>
              <w14:schemeClr w14:val="tx1"/>
            </w14:solidFill>
          </w14:textFill>
        </w:rPr>
        <w:t>流程</w:t>
      </w:r>
    </w:p>
    <w:p>
      <w:pPr>
        <w:spacing w:line="480" w:lineRule="exact"/>
        <w:ind w:firstLine="560"/>
        <w:rPr>
          <w:rFonts w:ascii="宋体" w:hAnsi="宋体" w:eastAsia="宋体" w:cs="仿宋"/>
          <w:b/>
          <w:bCs/>
          <w:color w:val="000000" w:themeColor="text1"/>
          <w:sz w:val="24"/>
          <w:szCs w:val="24"/>
          <w14:textFill>
            <w14:solidFill>
              <w14:schemeClr w14:val="tx1"/>
            </w14:solidFill>
          </w14:textFill>
        </w:rPr>
      </w:pPr>
      <w:r>
        <w:rPr>
          <w:rFonts w:hint="eastAsia" w:ascii="宋体" w:hAnsi="宋体" w:eastAsia="宋体" w:cs="仿宋"/>
          <w:b/>
          <w:bCs/>
          <w:color w:val="000000" w:themeColor="text1"/>
          <w:sz w:val="24"/>
          <w:szCs w:val="24"/>
          <w14:textFill>
            <w14:solidFill>
              <w14:schemeClr w14:val="tx1"/>
            </w14:solidFill>
          </w14:textFill>
        </w:rPr>
        <w:t>（一）资格核验</w:t>
      </w:r>
    </w:p>
    <w:p>
      <w:pPr>
        <w:spacing w:line="480" w:lineRule="exact"/>
        <w:ind w:firstLine="560"/>
        <w:rPr>
          <w:rFonts w:ascii="宋体" w:hAnsi="宋体" w:eastAsia="宋体" w:cs="黑体"/>
          <w:b/>
          <w:bCs/>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1</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考生复试前一小时内再次进行网络测试，保证网络、视频、音频等设备或功能正常，设备电量充足。</w:t>
      </w:r>
      <w:r>
        <w:rPr>
          <w:rFonts w:hint="eastAsia" w:ascii="宋体" w:hAnsi="宋体" w:eastAsia="宋体" w:cs="仿宋"/>
          <w:b/>
          <w:bCs/>
          <w:color w:val="000000" w:themeColor="text1"/>
          <w:sz w:val="24"/>
          <w:szCs w:val="24"/>
          <w14:textFill>
            <w14:solidFill>
              <w14:schemeClr w14:val="tx1"/>
            </w14:solidFill>
          </w14:textFill>
        </w:rPr>
        <w:t>注意：</w:t>
      </w:r>
      <w:r>
        <w:rPr>
          <w:rFonts w:hint="eastAsia" w:ascii="宋体" w:hAnsi="宋体" w:eastAsia="宋体" w:cs="黑体"/>
          <w:b/>
          <w:bCs/>
          <w:color w:val="000000" w:themeColor="text1"/>
          <w:sz w:val="24"/>
          <w:szCs w:val="24"/>
          <w14:textFill>
            <w14:solidFill>
              <w14:schemeClr w14:val="tx1"/>
            </w14:solidFill>
          </w14:textFill>
        </w:rPr>
        <w:t>复试期间网络断网时间过长或面试过程中视频停顿次数过多，学院可能会变更面试题目。</w:t>
      </w:r>
    </w:p>
    <w:p>
      <w:pPr>
        <w:jc w:val="center"/>
        <w:rPr>
          <w:rFonts w:ascii="宋体" w:hAnsi="宋体" w:eastAsia="宋体" w:cs="仿宋"/>
          <w:color w:val="000000" w:themeColor="text1"/>
          <w:sz w:val="24"/>
          <w:szCs w:val="24"/>
          <w14:textFill>
            <w14:solidFill>
              <w14:schemeClr w14:val="tx1"/>
            </w14:solidFill>
          </w14:textFill>
        </w:rPr>
      </w:pPr>
      <w:r>
        <w:drawing>
          <wp:inline distT="0" distB="0" distL="0" distR="0">
            <wp:extent cx="2466975" cy="32524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473286" cy="3260890"/>
                    </a:xfrm>
                    <a:prstGeom prst="rect">
                      <a:avLst/>
                    </a:prstGeom>
                  </pic:spPr>
                </pic:pic>
              </a:graphicData>
            </a:graphic>
          </wp:inline>
        </w:drawing>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2</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面试正式开始前，考生接受复试组身份核验工作人员的视频邀请进行身份核验。收到等候通知的下一位考生应做好准备，耐心等待</w:t>
      </w:r>
      <w:bookmarkStart w:id="2" w:name="_Hlk38716329"/>
      <w:r>
        <w:rPr>
          <w:rFonts w:hint="eastAsia" w:ascii="宋体" w:hAnsi="宋体" w:eastAsia="宋体" w:cs="仿宋"/>
          <w:color w:val="000000" w:themeColor="text1"/>
          <w:sz w:val="24"/>
          <w:szCs w:val="24"/>
          <w14:textFill>
            <w14:solidFill>
              <w14:schemeClr w14:val="tx1"/>
            </w14:solidFill>
          </w14:textFill>
        </w:rPr>
        <w:t>身份核验工作人员</w:t>
      </w:r>
      <w:bookmarkEnd w:id="2"/>
      <w:r>
        <w:rPr>
          <w:rFonts w:hint="eastAsia" w:ascii="宋体" w:hAnsi="宋体" w:eastAsia="宋体" w:cs="仿宋"/>
          <w:color w:val="000000" w:themeColor="text1"/>
          <w:sz w:val="24"/>
          <w:szCs w:val="24"/>
          <w14:textFill>
            <w14:solidFill>
              <w14:schemeClr w14:val="tx1"/>
            </w14:solidFill>
          </w14:textFill>
        </w:rPr>
        <w:t>的视频邀请。其他考生在侯考期间可再次熟悉身份核验工作人员发布的面试注意事项和面试顺序等信息。</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ascii="宋体" w:hAnsi="宋体" w:eastAsia="宋体" w:cs="仿宋"/>
          <w:color w:val="000000" w:themeColor="text1"/>
          <w:sz w:val="24"/>
          <w:szCs w:val="24"/>
          <w14:textFill>
            <w14:solidFill>
              <w14:schemeClr w14:val="tx1"/>
            </w14:solidFill>
          </w14:textFill>
        </w:rPr>
        <w:t>3.</w:t>
      </w:r>
      <w:r>
        <w:rPr>
          <w:rFonts w:hint="eastAsia" w:ascii="宋体" w:hAnsi="宋体" w:eastAsia="宋体" w:cs="黑体"/>
          <w:color w:val="000000" w:themeColor="text1"/>
          <w:sz w:val="24"/>
          <w:szCs w:val="24"/>
          <w14:textFill>
            <w14:solidFill>
              <w14:schemeClr w14:val="tx1"/>
            </w14:solidFill>
          </w14:textFill>
        </w:rPr>
        <w:t>考生在视频中认真</w:t>
      </w:r>
      <w:r>
        <w:rPr>
          <w:rFonts w:hint="eastAsia" w:ascii="宋体" w:hAnsi="宋体" w:eastAsia="宋体" w:cs="仿宋"/>
          <w:color w:val="000000" w:themeColor="text1"/>
          <w:sz w:val="24"/>
          <w:szCs w:val="24"/>
          <w14:textFill>
            <w14:solidFill>
              <w14:schemeClr w14:val="tx1"/>
            </w14:solidFill>
          </w14:textFill>
        </w:rPr>
        <w:t>了解下一步面试流程，如实回答身份核验工作人员的相关核对信息，同时</w:t>
      </w:r>
      <w:r>
        <w:rPr>
          <w:rFonts w:hint="eastAsia" w:ascii="宋体" w:hAnsi="宋体" w:eastAsia="宋体" w:cs="黑体"/>
          <w:color w:val="000000" w:themeColor="text1"/>
          <w:sz w:val="24"/>
          <w:szCs w:val="24"/>
          <w14:textFill>
            <w14:solidFill>
              <w14:schemeClr w14:val="tx1"/>
            </w14:solidFill>
          </w14:textFill>
        </w:rPr>
        <w:t>水平3</w:t>
      </w:r>
      <w:r>
        <w:rPr>
          <w:rFonts w:ascii="宋体" w:hAnsi="宋体" w:eastAsia="宋体" w:cs="黑体"/>
          <w:color w:val="000000" w:themeColor="text1"/>
          <w:sz w:val="24"/>
          <w:szCs w:val="24"/>
          <w14:textFill>
            <w14:solidFill>
              <w14:schemeClr w14:val="tx1"/>
            </w14:solidFill>
          </w14:textFill>
        </w:rPr>
        <w:t>60</w:t>
      </w:r>
      <w:r>
        <w:rPr>
          <w:rFonts w:hint="eastAsia" w:ascii="宋体" w:hAnsi="宋体" w:eastAsia="宋体" w:cs="黑体"/>
          <w:color w:val="000000" w:themeColor="text1"/>
          <w:sz w:val="24"/>
          <w:szCs w:val="24"/>
          <w14:textFill>
            <w14:solidFill>
              <w14:schemeClr w14:val="tx1"/>
            </w14:solidFill>
          </w14:textFill>
        </w:rPr>
        <w:t>°旋转视频摄像头角度进行复试现场检查</w:t>
      </w:r>
      <w:r>
        <w:rPr>
          <w:rFonts w:hint="eastAsia" w:ascii="宋体" w:hAnsi="宋体" w:eastAsia="宋体" w:cs="仿宋"/>
          <w:color w:val="000000" w:themeColor="text1"/>
          <w:sz w:val="24"/>
          <w:szCs w:val="24"/>
          <w14:textFill>
            <w14:solidFill>
              <w14:schemeClr w14:val="tx1"/>
            </w14:solidFill>
          </w14:textFill>
        </w:rPr>
        <w:t>。</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4</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考生通过身份核验后，结束视频身份核验环节，做好随时进入视频面试的准备。</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ascii="宋体" w:hAnsi="宋体" w:eastAsia="宋体" w:cs="仿宋"/>
          <w:color w:val="000000" w:themeColor="text1"/>
          <w:sz w:val="24"/>
          <w:szCs w:val="24"/>
          <w14:textFill>
            <w14:solidFill>
              <w14:schemeClr w14:val="tx1"/>
            </w14:solidFill>
          </w14:textFill>
        </w:rPr>
        <w:t>5.</w:t>
      </w:r>
      <w:r>
        <w:rPr>
          <w:rFonts w:hint="eastAsia" w:ascii="宋体" w:hAnsi="宋体" w:eastAsia="宋体" w:cs="仿宋"/>
          <w:color w:val="000000" w:themeColor="text1"/>
          <w:sz w:val="24"/>
          <w:szCs w:val="24"/>
          <w14:textFill>
            <w14:solidFill>
              <w14:schemeClr w14:val="tx1"/>
            </w14:solidFill>
          </w14:textFill>
        </w:rPr>
        <w:t>身份核验工作人员邀请下一位考生开展视频身份核验环节工作。</w:t>
      </w:r>
    </w:p>
    <w:p>
      <w:pPr>
        <w:spacing w:line="480" w:lineRule="exact"/>
        <w:ind w:firstLine="560"/>
        <w:rPr>
          <w:rFonts w:ascii="宋体" w:hAnsi="宋体" w:eastAsia="宋体" w:cs="仿宋"/>
          <w:b/>
          <w:bCs/>
          <w:color w:val="000000" w:themeColor="text1"/>
          <w:sz w:val="24"/>
          <w:szCs w:val="24"/>
          <w14:textFill>
            <w14:solidFill>
              <w14:schemeClr w14:val="tx1"/>
            </w14:solidFill>
          </w14:textFill>
        </w:rPr>
      </w:pPr>
      <w:r>
        <w:rPr>
          <w:rFonts w:hint="eastAsia" w:ascii="宋体" w:hAnsi="宋体" w:eastAsia="宋体" w:cs="仿宋"/>
          <w:b/>
          <w:bCs/>
          <w:color w:val="000000" w:themeColor="text1"/>
          <w:sz w:val="24"/>
          <w:szCs w:val="24"/>
          <w14:textFill>
            <w14:solidFill>
              <w14:schemeClr w14:val="tx1"/>
            </w14:solidFill>
          </w14:textFill>
        </w:rPr>
        <w:t>（二）面试流程</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1</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 xml:space="preserve"> 通过身份核验的考生接受复试组面试工作人员发送的视频面试邀请，进入视频面试室，开始面试环节工作。</w:t>
      </w:r>
    </w:p>
    <w:p>
      <w:pPr>
        <w:spacing w:line="480" w:lineRule="exact"/>
        <w:ind w:firstLine="560"/>
        <w:rPr>
          <w:rFonts w:hint="eastAsia" w:ascii="宋体" w:hAnsi="宋体" w:eastAsia="宋体" w:cs="仿宋"/>
          <w:color w:val="000000" w:themeColor="text1"/>
          <w:sz w:val="24"/>
          <w:szCs w:val="24"/>
          <w:lang w:eastAsia="zh-CN"/>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2</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考生调整好面试体态，说明个人基本信息（我是面试考生</w:t>
      </w:r>
      <w:r>
        <w:rPr>
          <w:rFonts w:hint="eastAsia" w:ascii="宋体" w:hAnsi="宋体" w:eastAsia="宋体" w:cs="仿宋"/>
          <w:color w:val="000000" w:themeColor="text1"/>
          <w:sz w:val="24"/>
          <w:szCs w:val="24"/>
          <w:u w:val="single"/>
          <w14:textFill>
            <w14:solidFill>
              <w14:schemeClr w14:val="tx1"/>
            </w14:solidFill>
          </w14:textFill>
        </w:rPr>
        <w:t>X</w:t>
      </w:r>
      <w:r>
        <w:rPr>
          <w:rFonts w:ascii="宋体" w:hAnsi="宋体" w:eastAsia="宋体" w:cs="仿宋"/>
          <w:color w:val="000000" w:themeColor="text1"/>
          <w:sz w:val="24"/>
          <w:szCs w:val="24"/>
          <w:u w:val="single"/>
          <w14:textFill>
            <w14:solidFill>
              <w14:schemeClr w14:val="tx1"/>
            </w14:solidFill>
          </w14:textFill>
        </w:rPr>
        <w:t>XX</w:t>
      </w:r>
      <w:r>
        <w:rPr>
          <w:rFonts w:hint="eastAsia" w:ascii="宋体" w:hAnsi="宋体" w:eastAsia="宋体" w:cs="仿宋"/>
          <w:color w:val="000000" w:themeColor="text1"/>
          <w:sz w:val="24"/>
          <w:szCs w:val="24"/>
          <w14:textFill>
            <w14:solidFill>
              <w14:schemeClr w14:val="tx1"/>
            </w14:solidFill>
          </w14:textFill>
        </w:rPr>
        <w:t>，身份证号为</w:t>
      </w:r>
      <w:r>
        <w:rPr>
          <w:rFonts w:hint="eastAsia" w:ascii="宋体" w:hAnsi="宋体" w:eastAsia="宋体" w:cs="仿宋"/>
          <w:color w:val="000000" w:themeColor="text1"/>
          <w:sz w:val="24"/>
          <w:szCs w:val="24"/>
          <w:u w:val="single"/>
          <w14:textFill>
            <w14:solidFill>
              <w14:schemeClr w14:val="tx1"/>
            </w14:solidFill>
          </w14:textFill>
        </w:rPr>
        <w:t>X</w:t>
      </w:r>
      <w:r>
        <w:rPr>
          <w:rFonts w:ascii="宋体" w:hAnsi="宋体" w:eastAsia="宋体" w:cs="仿宋"/>
          <w:color w:val="000000" w:themeColor="text1"/>
          <w:sz w:val="24"/>
          <w:szCs w:val="24"/>
          <w:u w:val="single"/>
          <w14:textFill>
            <w14:solidFill>
              <w14:schemeClr w14:val="tx1"/>
            </w14:solidFill>
          </w14:textFill>
        </w:rPr>
        <w:t>XXXXXX</w:t>
      </w:r>
      <w:r>
        <w:rPr>
          <w:rFonts w:hint="eastAsia" w:ascii="宋体" w:hAnsi="宋体" w:eastAsia="宋体" w:cs="仿宋"/>
          <w:color w:val="000000" w:themeColor="text1"/>
          <w:sz w:val="24"/>
          <w:szCs w:val="24"/>
          <w:u w:val="single"/>
          <w14:textFill>
            <w14:solidFill>
              <w14:schemeClr w14:val="tx1"/>
            </w14:solidFill>
          </w14:textFill>
        </w:rPr>
        <w:t>，</w:t>
      </w:r>
      <w:r>
        <w:rPr>
          <w:rFonts w:ascii="宋体" w:hAnsi="宋体" w:eastAsia="宋体" w:cs="仿宋"/>
          <w:color w:val="000000" w:themeColor="text1"/>
          <w:sz w:val="24"/>
          <w:szCs w:val="24"/>
          <w:u w:val="single"/>
          <w14:textFill>
            <w14:solidFill>
              <w14:schemeClr w14:val="tx1"/>
            </w14:solidFill>
          </w14:textFill>
        </w:rPr>
        <w:t>本科毕业院校为</w:t>
      </w:r>
      <w:r>
        <w:rPr>
          <w:rFonts w:hint="eastAsia" w:ascii="宋体" w:hAnsi="宋体" w:eastAsia="宋体" w:cs="仿宋"/>
          <w:color w:val="000000" w:themeColor="text1"/>
          <w:sz w:val="24"/>
          <w:szCs w:val="24"/>
          <w:u w:val="single"/>
          <w14:textFill>
            <w14:solidFill>
              <w14:schemeClr w14:val="tx1"/>
            </w14:solidFill>
          </w14:textFill>
        </w:rPr>
        <w:t>X</w:t>
      </w:r>
      <w:r>
        <w:rPr>
          <w:rFonts w:ascii="宋体" w:hAnsi="宋体" w:eastAsia="宋体" w:cs="仿宋"/>
          <w:color w:val="000000" w:themeColor="text1"/>
          <w:sz w:val="24"/>
          <w:szCs w:val="24"/>
          <w:u w:val="single"/>
          <w14:textFill>
            <w14:solidFill>
              <w14:schemeClr w14:val="tx1"/>
            </w14:solidFill>
          </w14:textFill>
        </w:rPr>
        <w:t>XXXX,报考专业为</w:t>
      </w:r>
      <w:r>
        <w:rPr>
          <w:rFonts w:hint="eastAsia" w:ascii="宋体" w:hAnsi="宋体" w:eastAsia="宋体" w:cs="仿宋"/>
          <w:color w:val="000000" w:themeColor="text1"/>
          <w:sz w:val="24"/>
          <w:szCs w:val="24"/>
          <w:u w:val="single"/>
          <w14:textFill>
            <w14:solidFill>
              <w14:schemeClr w14:val="tx1"/>
            </w14:solidFill>
          </w14:textFill>
        </w:rPr>
        <w:t>X</w:t>
      </w:r>
      <w:r>
        <w:rPr>
          <w:rFonts w:ascii="宋体" w:hAnsi="宋体" w:eastAsia="宋体" w:cs="仿宋"/>
          <w:color w:val="000000" w:themeColor="text1"/>
          <w:sz w:val="24"/>
          <w:szCs w:val="24"/>
          <w:u w:val="single"/>
          <w14:textFill>
            <w14:solidFill>
              <w14:schemeClr w14:val="tx1"/>
            </w14:solidFill>
          </w14:textFill>
        </w:rPr>
        <w:t>XXXX</w:t>
      </w:r>
      <w:r>
        <w:rPr>
          <w:rFonts w:hint="eastAsia" w:ascii="宋体" w:hAnsi="宋体" w:eastAsia="宋体" w:cs="仿宋"/>
          <w:color w:val="000000" w:themeColor="text1"/>
          <w:sz w:val="24"/>
          <w:szCs w:val="24"/>
          <w14:textFill>
            <w14:solidFill>
              <w14:schemeClr w14:val="tx1"/>
            </w14:solidFill>
          </w14:textFill>
        </w:rPr>
        <w:t>），并出示本人身份证、准考证，要</w:t>
      </w:r>
      <w:r>
        <w:rPr>
          <w:rFonts w:hint="eastAsia" w:ascii="宋体" w:hAnsi="宋体" w:eastAsia="宋体" w:cs="仿宋"/>
          <w:b/>
          <w:bCs/>
          <w:color w:val="000000" w:themeColor="text1"/>
          <w:sz w:val="24"/>
          <w:szCs w:val="24"/>
          <w14:textFill>
            <w14:solidFill>
              <w14:schemeClr w14:val="tx1"/>
            </w14:solidFill>
          </w14:textFill>
        </w:rPr>
        <w:t>确保视频画面中个人五官无遮挡，身份证、准考证上所有信息无遮挡</w:t>
      </w:r>
      <w:r>
        <w:rPr>
          <w:rFonts w:hint="eastAsia" w:ascii="宋体" w:hAnsi="宋体" w:eastAsia="宋体" w:cs="仿宋"/>
          <w:color w:val="000000" w:themeColor="text1"/>
          <w:sz w:val="24"/>
          <w:szCs w:val="24"/>
          <w14:textFill>
            <w14:solidFill>
              <w14:schemeClr w14:val="tx1"/>
            </w14:solidFill>
          </w14:textFill>
        </w:rPr>
        <w:t>。面试工作人员将对此进行截图留存（所保存图片仅用作本次考试留存备查，不会用于其他任何渠道）。</w:t>
      </w:r>
      <w:r>
        <w:rPr>
          <w:rFonts w:hint="eastAsia" w:ascii="宋体" w:hAnsi="宋体" w:eastAsia="宋体" w:cs="仿宋"/>
          <w:color w:val="000000" w:themeColor="text1"/>
          <w:sz w:val="24"/>
          <w:szCs w:val="24"/>
          <w:lang w:eastAsia="zh-CN"/>
          <w14:textFill>
            <w14:solidFill>
              <w14:schemeClr w14:val="tx1"/>
            </w14:solidFill>
          </w14:textFill>
        </w:rPr>
        <w:t>考生</w:t>
      </w:r>
      <w:r>
        <w:rPr>
          <w:rFonts w:hint="eastAsia" w:ascii="宋体" w:hAnsi="宋体" w:eastAsia="宋体" w:cs="仿宋"/>
          <w:color w:val="000000" w:themeColor="text1"/>
          <w:sz w:val="24"/>
          <w:szCs w:val="24"/>
          <w14:textFill>
            <w14:solidFill>
              <w14:schemeClr w14:val="tx1"/>
            </w14:solidFill>
          </w14:textFill>
        </w:rPr>
        <w:t>宣读《诚信复试承诺书》并在视频中展示本人签字后的承诺书</w:t>
      </w:r>
      <w:r>
        <w:rPr>
          <w:rFonts w:hint="eastAsia" w:ascii="宋体" w:hAnsi="宋体" w:eastAsia="宋体" w:cs="仿宋"/>
          <w:color w:val="000000" w:themeColor="text1"/>
          <w:sz w:val="24"/>
          <w:szCs w:val="24"/>
          <w:lang w:eastAsia="zh-CN"/>
          <w14:textFill>
            <w14:solidFill>
              <w14:schemeClr w14:val="tx1"/>
            </w14:solidFill>
          </w14:textFill>
        </w:rPr>
        <w:t>。</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3</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面试工作人员完成截图后，提醒考生收起身份证、准考证。考生</w:t>
      </w:r>
      <w:r>
        <w:rPr>
          <w:rFonts w:hint="eastAsia" w:ascii="宋体" w:hAnsi="宋体" w:eastAsia="宋体" w:cs="黑体"/>
          <w:color w:val="000000" w:themeColor="text1"/>
          <w:sz w:val="24"/>
          <w:szCs w:val="24"/>
          <w14:textFill>
            <w14:solidFill>
              <w14:schemeClr w14:val="tx1"/>
            </w14:solidFill>
          </w14:textFill>
        </w:rPr>
        <w:t>水平3</w:t>
      </w:r>
      <w:r>
        <w:rPr>
          <w:rFonts w:ascii="宋体" w:hAnsi="宋体" w:eastAsia="宋体" w:cs="黑体"/>
          <w:color w:val="000000" w:themeColor="text1"/>
          <w:sz w:val="24"/>
          <w:szCs w:val="24"/>
          <w14:textFill>
            <w14:solidFill>
              <w14:schemeClr w14:val="tx1"/>
            </w14:solidFill>
          </w14:textFill>
        </w:rPr>
        <w:t>60</w:t>
      </w:r>
      <w:r>
        <w:rPr>
          <w:rFonts w:hint="eastAsia" w:ascii="宋体" w:hAnsi="宋体" w:eastAsia="宋体" w:cs="黑体"/>
          <w:color w:val="000000" w:themeColor="text1"/>
          <w:sz w:val="24"/>
          <w:szCs w:val="24"/>
          <w14:textFill>
            <w14:solidFill>
              <w14:schemeClr w14:val="tx1"/>
            </w14:solidFill>
          </w14:textFill>
        </w:rPr>
        <w:t>°旋转视频摄像头角度进行复试现场检查，并</w:t>
      </w:r>
      <w:r>
        <w:rPr>
          <w:rFonts w:hint="eastAsia" w:ascii="宋体" w:hAnsi="宋体" w:eastAsia="宋体" w:cs="仿宋"/>
          <w:color w:val="000000" w:themeColor="text1"/>
          <w:sz w:val="24"/>
          <w:szCs w:val="24"/>
          <w14:textFill>
            <w14:solidFill>
              <w14:schemeClr w14:val="tx1"/>
            </w14:solidFill>
          </w14:textFill>
        </w:rPr>
        <w:t>及时调整好面试体态</w:t>
      </w:r>
      <w:r>
        <w:rPr>
          <w:rFonts w:hint="eastAsia" w:ascii="宋体" w:hAnsi="宋体" w:eastAsia="宋体" w:cs="黑体"/>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进入</w:t>
      </w:r>
      <w:r>
        <w:rPr>
          <w:rFonts w:hint="eastAsia" w:ascii="宋体" w:hAnsi="宋体" w:eastAsia="宋体" w:cs="仿宋"/>
          <w:color w:val="000000" w:themeColor="text1"/>
          <w:sz w:val="24"/>
          <w:szCs w:val="24"/>
          <w:lang w:eastAsia="zh-CN"/>
          <w14:textFill>
            <w14:solidFill>
              <w14:schemeClr w14:val="tx1"/>
            </w14:solidFill>
          </w14:textFill>
        </w:rPr>
        <w:t>面试</w:t>
      </w:r>
      <w:r>
        <w:rPr>
          <w:rFonts w:hint="eastAsia" w:ascii="宋体" w:hAnsi="宋体" w:eastAsia="宋体" w:cs="仿宋"/>
          <w:color w:val="000000" w:themeColor="text1"/>
          <w:sz w:val="24"/>
          <w:szCs w:val="24"/>
          <w14:textFill>
            <w14:solidFill>
              <w14:schemeClr w14:val="tx1"/>
            </w14:solidFill>
          </w14:textFill>
        </w:rPr>
        <w:t>环节。</w:t>
      </w:r>
    </w:p>
    <w:p>
      <w:pPr>
        <w:spacing w:line="480" w:lineRule="exact"/>
        <w:ind w:firstLine="560"/>
        <w:rPr>
          <w:rFonts w:ascii="宋体" w:hAnsi="宋体" w:eastAsia="宋体"/>
          <w:bCs/>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lang w:val="en-US" w:eastAsia="zh-CN"/>
          <w14:textFill>
            <w14:solidFill>
              <w14:schemeClr w14:val="tx1"/>
            </w14:solidFill>
          </w14:textFill>
        </w:rPr>
        <w:t>4</w:t>
      </w:r>
      <w:r>
        <w:rPr>
          <w:rFonts w:ascii="宋体" w:hAnsi="宋体" w:eastAsia="宋体" w:cs="仿宋"/>
          <w:color w:val="000000" w:themeColor="text1"/>
          <w:sz w:val="24"/>
          <w:szCs w:val="24"/>
          <w14:textFill>
            <w14:solidFill>
              <w14:schemeClr w14:val="tx1"/>
            </w14:solidFill>
          </w14:textFill>
        </w:rPr>
        <w:t>.根据面试工作人员的提示</w:t>
      </w:r>
      <w:r>
        <w:rPr>
          <w:rFonts w:hint="eastAsia" w:ascii="宋体" w:hAnsi="宋体" w:eastAsia="宋体" w:cs="仿宋"/>
          <w:color w:val="000000" w:themeColor="text1"/>
          <w:sz w:val="24"/>
          <w:szCs w:val="24"/>
          <w14:textFill>
            <w14:solidFill>
              <w14:schemeClr w14:val="tx1"/>
            </w14:solidFill>
          </w14:textFill>
        </w:rPr>
        <w:t>，</w:t>
      </w:r>
      <w:r>
        <w:rPr>
          <w:rFonts w:ascii="宋体" w:hAnsi="宋体" w:eastAsia="宋体" w:cs="仿宋"/>
          <w:color w:val="000000" w:themeColor="text1"/>
          <w:sz w:val="24"/>
          <w:szCs w:val="24"/>
          <w14:textFill>
            <w14:solidFill>
              <w14:schemeClr w14:val="tx1"/>
            </w14:solidFill>
          </w14:textFill>
        </w:rPr>
        <w:t>考生进入综合面试环节</w:t>
      </w:r>
      <w:r>
        <w:rPr>
          <w:rFonts w:hint="eastAsia" w:ascii="宋体" w:hAnsi="宋体" w:eastAsia="宋体" w:cs="仿宋"/>
          <w:color w:val="000000" w:themeColor="text1"/>
          <w:sz w:val="24"/>
          <w:szCs w:val="24"/>
          <w14:textFill>
            <w14:solidFill>
              <w14:schemeClr w14:val="tx1"/>
            </w14:solidFill>
          </w14:textFill>
        </w:rPr>
        <w:t>。考生与面试组老师进行现场交流互动，通过随机问答的形式</w:t>
      </w:r>
      <w:r>
        <w:rPr>
          <w:rFonts w:hint="eastAsia" w:ascii="宋体" w:hAnsi="宋体" w:eastAsia="宋体"/>
          <w:bCs/>
          <w:color w:val="000000" w:themeColor="text1"/>
          <w:sz w:val="24"/>
          <w:szCs w:val="24"/>
          <w14:textFill>
            <w14:solidFill>
              <w14:schemeClr w14:val="tx1"/>
            </w14:solidFill>
          </w14:textFill>
        </w:rPr>
        <w:t>进行专业面试、专业外语口语及听力测试、</w:t>
      </w:r>
      <w:r>
        <w:rPr>
          <w:rFonts w:hint="eastAsia" w:ascii="宋体" w:hAnsi="宋体" w:eastAsia="宋体"/>
          <w:color w:val="000000" w:themeColor="text1"/>
          <w:sz w:val="24"/>
          <w:szCs w:val="24"/>
          <w14:textFill>
            <w14:solidFill>
              <w14:schemeClr w14:val="tx1"/>
            </w14:solidFill>
          </w14:textFill>
        </w:rPr>
        <w:t>思想政治素质和品德考核等综合面试</w:t>
      </w:r>
      <w:r>
        <w:rPr>
          <w:rFonts w:hint="eastAsia" w:ascii="宋体" w:hAnsi="宋体" w:eastAsia="宋体"/>
          <w:bCs/>
          <w:color w:val="000000" w:themeColor="text1"/>
          <w:sz w:val="24"/>
          <w:szCs w:val="24"/>
          <w14:textFill>
            <w14:solidFill>
              <w14:schemeClr w14:val="tx1"/>
            </w14:solidFill>
          </w14:textFill>
        </w:rPr>
        <w:t>。</w:t>
      </w:r>
    </w:p>
    <w:p>
      <w:pPr>
        <w:spacing w:line="480" w:lineRule="exact"/>
        <w:ind w:firstLine="560"/>
        <w:rPr>
          <w:rFonts w:hint="eastAsia"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注：同等学力考生加试，同等学力考生在完成上述面试后，还须加试两门课程。</w:t>
      </w:r>
      <w:r>
        <w:rPr>
          <w:rFonts w:hint="eastAsia" w:ascii="宋体" w:hAnsi="宋体" w:eastAsia="宋体"/>
          <w:bCs/>
          <w:color w:val="000000" w:themeColor="text1"/>
          <w:sz w:val="24"/>
          <w:szCs w:val="24"/>
          <w:lang w:eastAsia="zh-CN"/>
          <w14:textFill>
            <w14:solidFill>
              <w14:schemeClr w14:val="tx1"/>
            </w14:solidFill>
          </w14:textFill>
        </w:rPr>
        <w:t>按加试科目增加面试提问。</w:t>
      </w:r>
    </w:p>
    <w:p>
      <w:pPr>
        <w:spacing w:line="480" w:lineRule="exact"/>
        <w:ind w:firstLine="480" w:firstLineChars="200"/>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lang w:val="en-US" w:eastAsia="zh-CN"/>
          <w14:textFill>
            <w14:solidFill>
              <w14:schemeClr w14:val="tx1"/>
            </w14:solidFill>
          </w14:textFill>
        </w:rPr>
        <w:t>5</w:t>
      </w:r>
      <w:r>
        <w:rPr>
          <w:rFonts w:ascii="宋体" w:hAnsi="宋体" w:eastAsia="宋体"/>
          <w:bCs/>
          <w:color w:val="000000" w:themeColor="text1"/>
          <w:sz w:val="24"/>
          <w:szCs w:val="24"/>
          <w14:textFill>
            <w14:solidFill>
              <w14:schemeClr w14:val="tx1"/>
            </w14:solidFill>
          </w14:textFill>
        </w:rPr>
        <w:t>.</w:t>
      </w:r>
      <w:r>
        <w:rPr>
          <w:rFonts w:hint="eastAsia" w:ascii="宋体" w:hAnsi="宋体" w:eastAsia="宋体"/>
          <w:bCs/>
          <w:color w:val="000000" w:themeColor="text1"/>
          <w:sz w:val="24"/>
          <w:szCs w:val="24"/>
          <w14:textFill>
            <w14:solidFill>
              <w14:schemeClr w14:val="tx1"/>
            </w14:solidFill>
          </w14:textFill>
        </w:rPr>
        <w:t>面试时间结束，复试工作人员将考生移除视频面试室。</w:t>
      </w:r>
      <w:r>
        <w:rPr>
          <w:rFonts w:ascii="宋体" w:hAnsi="宋体" w:eastAsia="宋体"/>
          <w:bCs/>
          <w:color w:val="000000" w:themeColor="text1"/>
          <w:sz w:val="24"/>
          <w:szCs w:val="24"/>
          <w14:textFill>
            <w14:solidFill>
              <w14:schemeClr w14:val="tx1"/>
            </w14:solidFill>
          </w14:textFill>
        </w:rPr>
        <w:t xml:space="preserve"> </w:t>
      </w:r>
    </w:p>
    <w:p>
      <w:pPr>
        <w:spacing w:line="480" w:lineRule="exact"/>
        <w:ind w:firstLine="480" w:firstLineChars="200"/>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lang w:val="en-US" w:eastAsia="zh-CN"/>
          <w14:textFill>
            <w14:solidFill>
              <w14:schemeClr w14:val="tx1"/>
            </w14:solidFill>
          </w14:textFill>
        </w:rPr>
        <w:t>6</w:t>
      </w:r>
      <w:r>
        <w:rPr>
          <w:rFonts w:ascii="宋体" w:hAnsi="宋体" w:eastAsia="宋体"/>
          <w:bCs/>
          <w:color w:val="000000" w:themeColor="text1"/>
          <w:sz w:val="24"/>
          <w:szCs w:val="24"/>
          <w14:textFill>
            <w14:solidFill>
              <w14:schemeClr w14:val="tx1"/>
            </w14:solidFill>
          </w14:textFill>
        </w:rPr>
        <w:t>.</w:t>
      </w:r>
      <w:r>
        <w:rPr>
          <w:rFonts w:hint="eastAsia" w:ascii="宋体" w:hAnsi="宋体" w:eastAsia="宋体"/>
          <w:bCs/>
          <w:color w:val="000000" w:themeColor="text1"/>
          <w:sz w:val="24"/>
          <w:szCs w:val="24"/>
          <w14:textFill>
            <w14:solidFill>
              <w14:schemeClr w14:val="tx1"/>
            </w14:solidFill>
          </w14:textFill>
        </w:rPr>
        <w:t>考生离开视频面试室后，</w:t>
      </w:r>
      <w:r>
        <w:rPr>
          <w:rFonts w:hint="eastAsia" w:ascii="宋体" w:hAnsi="宋体" w:eastAsia="宋体" w:cs="仿宋"/>
          <w:color w:val="000000" w:themeColor="text1"/>
          <w:sz w:val="24"/>
          <w:szCs w:val="24"/>
          <w14:textFill>
            <w14:solidFill>
              <w14:schemeClr w14:val="tx1"/>
            </w14:solidFill>
          </w14:textFill>
        </w:rPr>
        <w:t>面试工作人员</w:t>
      </w:r>
      <w:r>
        <w:rPr>
          <w:rFonts w:hint="eastAsia" w:ascii="宋体" w:hAnsi="宋体" w:eastAsia="宋体"/>
          <w:bCs/>
          <w:color w:val="000000" w:themeColor="text1"/>
          <w:sz w:val="24"/>
          <w:szCs w:val="24"/>
          <w14:textFill>
            <w14:solidFill>
              <w14:schemeClr w14:val="tx1"/>
            </w14:solidFill>
          </w14:textFill>
        </w:rPr>
        <w:t>安排下一位通过资格审核的考生进入视频面试室。</w:t>
      </w:r>
    </w:p>
    <w:p>
      <w:pPr>
        <w:spacing w:line="480" w:lineRule="exact"/>
        <w:ind w:firstLine="480" w:firstLineChars="200"/>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lang w:val="en-US" w:eastAsia="zh-CN"/>
          <w14:textFill>
            <w14:solidFill>
              <w14:schemeClr w14:val="tx1"/>
            </w14:solidFill>
          </w14:textFill>
        </w:rPr>
        <w:t>7</w:t>
      </w:r>
      <w:r>
        <w:rPr>
          <w:rFonts w:ascii="宋体" w:hAnsi="宋体" w:eastAsia="宋体"/>
          <w:bCs/>
          <w:color w:val="000000" w:themeColor="text1"/>
          <w:sz w:val="24"/>
          <w:szCs w:val="24"/>
          <w14:textFill>
            <w14:solidFill>
              <w14:schemeClr w14:val="tx1"/>
            </w14:solidFill>
          </w14:textFill>
        </w:rPr>
        <w:t>.考生关注学院官网</w:t>
      </w:r>
      <w:r>
        <w:rPr>
          <w:rFonts w:hint="eastAsia" w:ascii="宋体" w:hAnsi="宋体" w:eastAsia="宋体"/>
          <w:bCs/>
          <w:color w:val="000000" w:themeColor="text1"/>
          <w:sz w:val="24"/>
          <w:szCs w:val="24"/>
          <w14:textFill>
            <w14:solidFill>
              <w14:schemeClr w14:val="tx1"/>
            </w14:solidFill>
          </w14:textFill>
        </w:rPr>
        <w:t>，</w:t>
      </w:r>
      <w:r>
        <w:rPr>
          <w:rFonts w:ascii="宋体" w:hAnsi="宋体" w:eastAsia="宋体"/>
          <w:bCs/>
          <w:color w:val="000000" w:themeColor="text1"/>
          <w:sz w:val="24"/>
          <w:szCs w:val="24"/>
          <w14:textFill>
            <w14:solidFill>
              <w14:schemeClr w14:val="tx1"/>
            </w14:solidFill>
          </w14:textFill>
        </w:rPr>
        <w:t>了解复试结果</w:t>
      </w:r>
      <w:r>
        <w:rPr>
          <w:rFonts w:hint="eastAsia" w:ascii="宋体" w:hAnsi="宋体" w:eastAsia="宋体"/>
          <w:bCs/>
          <w:color w:val="000000" w:themeColor="text1"/>
          <w:sz w:val="24"/>
          <w:szCs w:val="24"/>
          <w14:textFill>
            <w14:solidFill>
              <w14:schemeClr w14:val="tx1"/>
            </w14:solidFill>
          </w14:textFill>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BE"/>
    <w:rsid w:val="00022144"/>
    <w:rsid w:val="00023724"/>
    <w:rsid w:val="00027416"/>
    <w:rsid w:val="00044C95"/>
    <w:rsid w:val="00053F2A"/>
    <w:rsid w:val="000649D8"/>
    <w:rsid w:val="00090C3D"/>
    <w:rsid w:val="000917F6"/>
    <w:rsid w:val="000C2C0C"/>
    <w:rsid w:val="000D0646"/>
    <w:rsid w:val="00123DA8"/>
    <w:rsid w:val="00132E52"/>
    <w:rsid w:val="001C197F"/>
    <w:rsid w:val="001D06A5"/>
    <w:rsid w:val="002428EF"/>
    <w:rsid w:val="00251C84"/>
    <w:rsid w:val="002543E4"/>
    <w:rsid w:val="002703EF"/>
    <w:rsid w:val="002E2680"/>
    <w:rsid w:val="0032176C"/>
    <w:rsid w:val="00372459"/>
    <w:rsid w:val="00392F4F"/>
    <w:rsid w:val="003B25F1"/>
    <w:rsid w:val="003C1744"/>
    <w:rsid w:val="003E2BA3"/>
    <w:rsid w:val="003E5A1D"/>
    <w:rsid w:val="00466833"/>
    <w:rsid w:val="004A5285"/>
    <w:rsid w:val="004B24E1"/>
    <w:rsid w:val="004C0963"/>
    <w:rsid w:val="00503351"/>
    <w:rsid w:val="005D7B97"/>
    <w:rsid w:val="00641362"/>
    <w:rsid w:val="0067529D"/>
    <w:rsid w:val="006B565D"/>
    <w:rsid w:val="006E4306"/>
    <w:rsid w:val="006F2C61"/>
    <w:rsid w:val="007011F8"/>
    <w:rsid w:val="00736190"/>
    <w:rsid w:val="007549BD"/>
    <w:rsid w:val="007C1FA0"/>
    <w:rsid w:val="007D2CF9"/>
    <w:rsid w:val="008604EC"/>
    <w:rsid w:val="0086099A"/>
    <w:rsid w:val="008931B2"/>
    <w:rsid w:val="008C6043"/>
    <w:rsid w:val="008D4E41"/>
    <w:rsid w:val="0090409F"/>
    <w:rsid w:val="00932F01"/>
    <w:rsid w:val="00952E8D"/>
    <w:rsid w:val="0095689D"/>
    <w:rsid w:val="00963AE1"/>
    <w:rsid w:val="0096496F"/>
    <w:rsid w:val="00996861"/>
    <w:rsid w:val="009A0C58"/>
    <w:rsid w:val="009F5A37"/>
    <w:rsid w:val="00A12AD5"/>
    <w:rsid w:val="00A35D99"/>
    <w:rsid w:val="00A4147C"/>
    <w:rsid w:val="00A62F83"/>
    <w:rsid w:val="00A776EA"/>
    <w:rsid w:val="00AB68A8"/>
    <w:rsid w:val="00B04466"/>
    <w:rsid w:val="00B55FC4"/>
    <w:rsid w:val="00B85E6D"/>
    <w:rsid w:val="00B86B78"/>
    <w:rsid w:val="00BA02D4"/>
    <w:rsid w:val="00BB2BCE"/>
    <w:rsid w:val="00BD7D12"/>
    <w:rsid w:val="00C208C6"/>
    <w:rsid w:val="00C648B2"/>
    <w:rsid w:val="00C95D51"/>
    <w:rsid w:val="00CB07FA"/>
    <w:rsid w:val="00CB5C2D"/>
    <w:rsid w:val="00CC192C"/>
    <w:rsid w:val="00CD48B3"/>
    <w:rsid w:val="00D2190D"/>
    <w:rsid w:val="00D24CBD"/>
    <w:rsid w:val="00D6407F"/>
    <w:rsid w:val="00D71BA4"/>
    <w:rsid w:val="00D86AC4"/>
    <w:rsid w:val="00DD0D85"/>
    <w:rsid w:val="00DE2B2E"/>
    <w:rsid w:val="00DF245F"/>
    <w:rsid w:val="00E0181C"/>
    <w:rsid w:val="00E044A2"/>
    <w:rsid w:val="00EA0226"/>
    <w:rsid w:val="00EE3A21"/>
    <w:rsid w:val="00F5133F"/>
    <w:rsid w:val="00F64EBE"/>
    <w:rsid w:val="00F76680"/>
    <w:rsid w:val="00F83389"/>
    <w:rsid w:val="00FC067E"/>
    <w:rsid w:val="1C863AA5"/>
    <w:rsid w:val="332F00D3"/>
    <w:rsid w:val="54CC7BA3"/>
    <w:rsid w:val="573230A1"/>
    <w:rsid w:val="624F3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6"/>
    <w:semiHidden/>
    <w:unhideWhenUsed/>
    <w:qFormat/>
    <w:uiPriority w:val="99"/>
    <w:rPr>
      <w:sz w:val="18"/>
      <w:szCs w:val="18"/>
    </w:rPr>
  </w:style>
  <w:style w:type="paragraph" w:styleId="5">
    <w:name w:val="footer"/>
    <w:basedOn w:val="1"/>
    <w:link w:val="24"/>
    <w:unhideWhenUsed/>
    <w:qFormat/>
    <w:uiPriority w:val="99"/>
    <w:pPr>
      <w:tabs>
        <w:tab w:val="center" w:pos="4153"/>
        <w:tab w:val="right" w:pos="8306"/>
      </w:tabs>
      <w:snapToGrid w:val="0"/>
      <w:jc w:val="left"/>
    </w:pPr>
    <w:rPr>
      <w:sz w:val="18"/>
      <w:szCs w:val="18"/>
    </w:rPr>
  </w:style>
  <w:style w:type="paragraph" w:styleId="6">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customStyle="1" w:styleId="11">
    <w:name w:val="公文标题"/>
    <w:basedOn w:val="2"/>
    <w:next w:val="1"/>
    <w:link w:val="12"/>
    <w:qFormat/>
    <w:uiPriority w:val="0"/>
    <w:pPr>
      <w:spacing w:before="0" w:after="0" w:line="560" w:lineRule="exact"/>
      <w:jc w:val="center"/>
    </w:pPr>
    <w:rPr>
      <w:rFonts w:ascii="Times New Roman" w:hAnsi="Times New Roman" w:eastAsia="方正小标宋简体"/>
      <w:b w:val="0"/>
    </w:rPr>
  </w:style>
  <w:style w:type="character" w:customStyle="1" w:styleId="12">
    <w:name w:val="公文标题 字符"/>
    <w:basedOn w:val="9"/>
    <w:link w:val="11"/>
    <w:qFormat/>
    <w:uiPriority w:val="0"/>
    <w:rPr>
      <w:rFonts w:ascii="Times New Roman" w:hAnsi="Times New Roman" w:eastAsia="方正小标宋简体"/>
      <w:bCs/>
      <w:kern w:val="44"/>
      <w:sz w:val="44"/>
      <w:szCs w:val="44"/>
    </w:rPr>
  </w:style>
  <w:style w:type="character" w:customStyle="1" w:styleId="13">
    <w:name w:val="标题 1 字符"/>
    <w:basedOn w:val="9"/>
    <w:link w:val="2"/>
    <w:qFormat/>
    <w:uiPriority w:val="9"/>
    <w:rPr>
      <w:b/>
      <w:bCs/>
      <w:kern w:val="44"/>
      <w:sz w:val="44"/>
      <w:szCs w:val="44"/>
    </w:rPr>
  </w:style>
  <w:style w:type="paragraph" w:customStyle="1" w:styleId="14">
    <w:name w:val="一级标题"/>
    <w:basedOn w:val="3"/>
    <w:next w:val="1"/>
    <w:link w:val="15"/>
    <w:qFormat/>
    <w:uiPriority w:val="0"/>
    <w:pPr>
      <w:spacing w:before="0" w:after="0" w:line="560" w:lineRule="exact"/>
      <w:ind w:firstLine="200" w:firstLineChars="200"/>
    </w:pPr>
    <w:rPr>
      <w:rFonts w:ascii="Times New Roman" w:hAnsi="Times New Roman" w:eastAsia="黑体"/>
      <w:b w:val="0"/>
    </w:rPr>
  </w:style>
  <w:style w:type="character" w:customStyle="1" w:styleId="15">
    <w:name w:val="一级标题 字符"/>
    <w:basedOn w:val="9"/>
    <w:link w:val="14"/>
    <w:qFormat/>
    <w:uiPriority w:val="0"/>
    <w:rPr>
      <w:rFonts w:ascii="Times New Roman" w:hAnsi="Times New Roman" w:eastAsia="黑体" w:cstheme="majorBidi"/>
      <w:bCs/>
      <w:sz w:val="32"/>
      <w:szCs w:val="32"/>
    </w:rPr>
  </w:style>
  <w:style w:type="character" w:customStyle="1" w:styleId="16">
    <w:name w:val="标题 2 字符"/>
    <w:basedOn w:val="9"/>
    <w:link w:val="3"/>
    <w:semiHidden/>
    <w:qFormat/>
    <w:uiPriority w:val="9"/>
    <w:rPr>
      <w:rFonts w:asciiTheme="majorHAnsi" w:hAnsiTheme="majorHAnsi" w:eastAsiaTheme="majorEastAsia" w:cstheme="majorBidi"/>
      <w:b/>
      <w:bCs/>
      <w:sz w:val="32"/>
      <w:szCs w:val="32"/>
    </w:rPr>
  </w:style>
  <w:style w:type="paragraph" w:customStyle="1" w:styleId="17">
    <w:name w:val="二级标题"/>
    <w:basedOn w:val="1"/>
    <w:next w:val="18"/>
    <w:link w:val="19"/>
    <w:qFormat/>
    <w:uiPriority w:val="0"/>
    <w:pPr>
      <w:spacing w:line="560" w:lineRule="exact"/>
      <w:ind w:firstLine="200" w:firstLineChars="200"/>
    </w:pPr>
    <w:rPr>
      <w:rFonts w:ascii="Times New Roman" w:hAnsi="Times New Roman" w:eastAsia="楷体"/>
      <w:sz w:val="32"/>
    </w:rPr>
  </w:style>
  <w:style w:type="paragraph" w:customStyle="1" w:styleId="18">
    <w:name w:val="三级标题"/>
    <w:basedOn w:val="1"/>
    <w:next w:val="1"/>
    <w:link w:val="20"/>
    <w:qFormat/>
    <w:uiPriority w:val="0"/>
    <w:pPr>
      <w:spacing w:line="560" w:lineRule="exact"/>
      <w:ind w:firstLine="200" w:firstLineChars="200"/>
    </w:pPr>
    <w:rPr>
      <w:rFonts w:ascii="Times New Roman" w:hAnsi="Times New Roman" w:eastAsia="仿宋_GB2312"/>
      <w:sz w:val="32"/>
    </w:rPr>
  </w:style>
  <w:style w:type="character" w:customStyle="1" w:styleId="19">
    <w:name w:val="二级标题 字符"/>
    <w:basedOn w:val="9"/>
    <w:link w:val="17"/>
    <w:qFormat/>
    <w:uiPriority w:val="0"/>
    <w:rPr>
      <w:rFonts w:ascii="Times New Roman" w:hAnsi="Times New Roman" w:eastAsia="楷体"/>
      <w:sz w:val="32"/>
    </w:rPr>
  </w:style>
  <w:style w:type="character" w:customStyle="1" w:styleId="20">
    <w:name w:val="三级标题 字符"/>
    <w:basedOn w:val="19"/>
    <w:link w:val="18"/>
    <w:qFormat/>
    <w:uiPriority w:val="0"/>
    <w:rPr>
      <w:rFonts w:ascii="Times New Roman" w:hAnsi="Times New Roman" w:eastAsia="仿宋_GB2312"/>
      <w:sz w:val="32"/>
    </w:rPr>
  </w:style>
  <w:style w:type="paragraph" w:customStyle="1" w:styleId="21">
    <w:name w:val="公文正文"/>
    <w:basedOn w:val="1"/>
    <w:next w:val="1"/>
    <w:link w:val="22"/>
    <w:qFormat/>
    <w:uiPriority w:val="0"/>
    <w:pPr>
      <w:spacing w:line="560" w:lineRule="exact"/>
      <w:ind w:firstLine="200" w:firstLineChars="200"/>
    </w:pPr>
    <w:rPr>
      <w:rFonts w:ascii="Times New Roman" w:hAnsi="Times New Roman" w:eastAsia="仿宋_GB2312"/>
      <w:sz w:val="32"/>
    </w:rPr>
  </w:style>
  <w:style w:type="character" w:customStyle="1" w:styleId="22">
    <w:name w:val="公文正文 字符"/>
    <w:basedOn w:val="20"/>
    <w:link w:val="21"/>
    <w:qFormat/>
    <w:uiPriority w:val="0"/>
    <w:rPr>
      <w:rFonts w:ascii="Times New Roman" w:hAnsi="Times New Roman" w:eastAsia="仿宋_GB2312"/>
      <w:sz w:val="32"/>
    </w:rPr>
  </w:style>
  <w:style w:type="character" w:customStyle="1" w:styleId="23">
    <w:name w:val="页眉 字符"/>
    <w:basedOn w:val="9"/>
    <w:link w:val="6"/>
    <w:qFormat/>
    <w:uiPriority w:val="99"/>
    <w:rPr>
      <w:sz w:val="18"/>
      <w:szCs w:val="18"/>
    </w:rPr>
  </w:style>
  <w:style w:type="character" w:customStyle="1" w:styleId="24">
    <w:name w:val="页脚 字符"/>
    <w:basedOn w:val="9"/>
    <w:link w:val="5"/>
    <w:qFormat/>
    <w:uiPriority w:val="99"/>
    <w:rPr>
      <w:sz w:val="18"/>
      <w:szCs w:val="18"/>
    </w:rPr>
  </w:style>
  <w:style w:type="character" w:customStyle="1" w:styleId="25">
    <w:name w:val="未处理的提及1"/>
    <w:basedOn w:val="9"/>
    <w:semiHidden/>
    <w:unhideWhenUsed/>
    <w:qFormat/>
    <w:uiPriority w:val="99"/>
    <w:rPr>
      <w:color w:val="605E5C"/>
      <w:shd w:val="clear" w:color="auto" w:fill="E1DFDD"/>
    </w:rPr>
  </w:style>
  <w:style w:type="character" w:customStyle="1" w:styleId="26">
    <w:name w:val="批注框文本 字符"/>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439</Words>
  <Characters>2503</Characters>
  <Lines>20</Lines>
  <Paragraphs>5</Paragraphs>
  <TotalTime>0</TotalTime>
  <ScaleCrop>false</ScaleCrop>
  <LinksUpToDate>false</LinksUpToDate>
  <CharactersWithSpaces>2937</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2020-04-25T00:31:00Z</dcterms:created>
  <dc:creator>于成</dc:creator>
  <cp:lastModifiedBy>Administrator</cp:lastModifiedBy>
  <cp:lastPrinted>2020-04-25T07:40:00Z</cp:lastPrinted>
  <dcterms:modified xsi:type="dcterms:W3CDTF">2020-05-05T01:37:41Z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