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27" w:rsidRPr="001D6D01" w:rsidRDefault="00DA6727" w:rsidP="001D6D01">
      <w:pPr>
        <w:ind w:firstLineChars="899" w:firstLine="2166"/>
        <w:rPr>
          <w:rFonts w:asciiTheme="minorEastAsia" w:eastAsiaTheme="minorEastAsia" w:hAnsiTheme="minorEastAsia"/>
          <w:b/>
          <w:sz w:val="24"/>
        </w:rPr>
      </w:pPr>
      <w:r w:rsidRPr="001D6D01">
        <w:rPr>
          <w:rFonts w:asciiTheme="minorEastAsia" w:eastAsiaTheme="minorEastAsia" w:hAnsiTheme="minorEastAsia" w:hint="eastAsia"/>
          <w:b/>
          <w:sz w:val="24"/>
        </w:rPr>
        <w:t>河南财经政法大学</w:t>
      </w:r>
    </w:p>
    <w:p w:rsidR="00DA6727" w:rsidRPr="001D6D01" w:rsidRDefault="00DA6727" w:rsidP="001D6D01">
      <w:pPr>
        <w:ind w:firstLineChars="441" w:firstLine="1063"/>
        <w:rPr>
          <w:rFonts w:asciiTheme="minorEastAsia" w:eastAsiaTheme="minorEastAsia" w:hAnsiTheme="minorEastAsia"/>
          <w:b/>
          <w:sz w:val="24"/>
        </w:rPr>
      </w:pPr>
      <w:r w:rsidRPr="001D6D01">
        <w:rPr>
          <w:rFonts w:asciiTheme="minorEastAsia" w:eastAsiaTheme="minorEastAsia" w:hAnsiTheme="minorEastAsia" w:hint="eastAsia"/>
          <w:b/>
          <w:sz w:val="24"/>
        </w:rPr>
        <w:t>2015年硕士研究生入学考试业务课试题</w:t>
      </w:r>
    </w:p>
    <w:p w:rsidR="00DA6727" w:rsidRPr="001D6D01" w:rsidRDefault="00DA6727" w:rsidP="001D6D01">
      <w:pPr>
        <w:jc w:val="left"/>
        <w:rPr>
          <w:rFonts w:asciiTheme="minorEastAsia" w:eastAsiaTheme="minorEastAsia" w:hAnsiTheme="minorEastAsia"/>
          <w:b/>
          <w:sz w:val="24"/>
        </w:rPr>
      </w:pPr>
      <w:r w:rsidRPr="001D6D01">
        <w:rPr>
          <w:rFonts w:asciiTheme="minorEastAsia" w:eastAsiaTheme="minorEastAsia" w:hAnsiTheme="minorEastAsia" w:hint="eastAsia"/>
          <w:b/>
          <w:sz w:val="24"/>
        </w:rPr>
        <w:t>专业名称：经济学类各专业</w:t>
      </w:r>
    </w:p>
    <w:p w:rsidR="00DA6727" w:rsidRPr="001D6D01" w:rsidRDefault="00DA6727" w:rsidP="001D6D01">
      <w:pPr>
        <w:jc w:val="left"/>
        <w:rPr>
          <w:rFonts w:asciiTheme="minorEastAsia" w:eastAsiaTheme="minorEastAsia" w:hAnsiTheme="minorEastAsia"/>
          <w:b/>
          <w:sz w:val="24"/>
        </w:rPr>
      </w:pPr>
      <w:r w:rsidRPr="001D6D01">
        <w:rPr>
          <w:rFonts w:asciiTheme="minorEastAsia" w:eastAsiaTheme="minorEastAsia" w:hAnsiTheme="minorEastAsia" w:hint="eastAsia"/>
          <w:b/>
          <w:sz w:val="24"/>
        </w:rPr>
        <w:t>考试科目：西方经济学（共150分）</w:t>
      </w:r>
    </w:p>
    <w:p w:rsidR="00DA6727" w:rsidRPr="001D6D01" w:rsidRDefault="00DA6727" w:rsidP="001D6D01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简答题（本题共4个小题，每小题15分， 共计60分）</w:t>
      </w:r>
    </w:p>
    <w:p w:rsidR="00DA6727" w:rsidRPr="001D6D01" w:rsidRDefault="00DA6727" w:rsidP="001D6D01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1.简述消费者实现最优选择的基本原理。</w:t>
      </w:r>
    </w:p>
    <w:p w:rsidR="00DA6727" w:rsidRPr="001D6D01" w:rsidRDefault="00DA6727" w:rsidP="001D6D01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2.简述交换与生产的帕累托均衡最优条件。</w:t>
      </w:r>
    </w:p>
    <w:p w:rsidR="00DA6727" w:rsidRPr="001D6D01" w:rsidRDefault="00DA6727" w:rsidP="001D6D01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3.简析通货膨胀的成因。</w:t>
      </w:r>
    </w:p>
    <w:p w:rsidR="00DA6727" w:rsidRPr="001D6D01" w:rsidRDefault="00DA6727" w:rsidP="001D6D01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4.简述凯恩斯的国民收入决定理论。</w:t>
      </w:r>
    </w:p>
    <w:p w:rsidR="00DA6727" w:rsidRPr="001D6D01" w:rsidRDefault="00DA6727" w:rsidP="001D6D01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二、计算题（本题共2个小题</w:t>
      </w:r>
      <w:r w:rsidR="00212416">
        <w:rPr>
          <w:rFonts w:asciiTheme="minorEastAsia" w:eastAsiaTheme="minorEastAsia" w:hAnsiTheme="minorEastAsia" w:hint="eastAsia"/>
          <w:sz w:val="24"/>
        </w:rPr>
        <w:t>，</w:t>
      </w:r>
      <w:r w:rsidR="0079584A">
        <w:rPr>
          <w:rFonts w:asciiTheme="minorEastAsia" w:eastAsiaTheme="minorEastAsia" w:hAnsiTheme="minorEastAsia" w:hint="eastAsia"/>
          <w:sz w:val="24"/>
        </w:rPr>
        <w:t>第1</w:t>
      </w:r>
      <w:r w:rsidR="00212416" w:rsidRPr="00D00218">
        <w:rPr>
          <w:rFonts w:asciiTheme="minorEastAsia" w:eastAsiaTheme="minorEastAsia" w:hAnsiTheme="minorEastAsia" w:hint="eastAsia"/>
          <w:sz w:val="24"/>
        </w:rPr>
        <w:t>小题1</w:t>
      </w:r>
      <w:r w:rsidR="0079584A">
        <w:rPr>
          <w:rFonts w:asciiTheme="minorEastAsia" w:eastAsiaTheme="minorEastAsia" w:hAnsiTheme="minorEastAsia" w:hint="eastAsia"/>
          <w:sz w:val="24"/>
        </w:rPr>
        <w:t>0</w:t>
      </w:r>
      <w:r w:rsidR="00212416" w:rsidRPr="00D00218">
        <w:rPr>
          <w:rFonts w:asciiTheme="minorEastAsia" w:eastAsiaTheme="minorEastAsia" w:hAnsiTheme="minorEastAsia" w:hint="eastAsia"/>
          <w:sz w:val="24"/>
        </w:rPr>
        <w:t>分，</w:t>
      </w:r>
      <w:r w:rsidR="0079584A">
        <w:rPr>
          <w:rFonts w:asciiTheme="minorEastAsia" w:eastAsiaTheme="minorEastAsia" w:hAnsiTheme="minorEastAsia" w:hint="eastAsia"/>
          <w:sz w:val="24"/>
        </w:rPr>
        <w:t>第2小题20分，</w:t>
      </w:r>
      <w:r w:rsidRPr="001D6D01">
        <w:rPr>
          <w:rFonts w:asciiTheme="minorEastAsia" w:eastAsiaTheme="minorEastAsia" w:hAnsiTheme="minorEastAsia" w:hint="eastAsia"/>
          <w:sz w:val="24"/>
        </w:rPr>
        <w:t>共计30分）</w:t>
      </w:r>
    </w:p>
    <w:p w:rsidR="00DA6727" w:rsidRPr="001D6D01" w:rsidRDefault="00DA6727" w:rsidP="00DA6727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1.假设某完全竞争厂商生产的某产品的边际成本函数为</w:t>
      </w:r>
      <w:r w:rsidR="00AB4721" w:rsidRPr="001D6D01">
        <w:rPr>
          <w:rFonts w:asciiTheme="minorEastAsia" w:eastAsiaTheme="minorEastAsia" w:hAnsiTheme="minorEastAsia"/>
          <w:sz w:val="24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4.25pt" o:ole="">
            <v:imagedata r:id="rId7" o:title=""/>
          </v:shape>
          <o:OLEObject Type="Embed" ProgID="Equation.3" ShapeID="_x0000_i1025" DrawAspect="Content" ObjectID="_1479449120" r:id="rId8"/>
        </w:object>
      </w:r>
      <w:r w:rsidRPr="001D6D01">
        <w:rPr>
          <w:rFonts w:asciiTheme="minorEastAsia" w:eastAsiaTheme="minorEastAsia" w:hAnsiTheme="minorEastAsia" w:hint="eastAsia"/>
          <w:sz w:val="24"/>
        </w:rPr>
        <w:t>, 总收益的函数为</w:t>
      </w:r>
      <w:r w:rsidR="00AB4721" w:rsidRPr="001D6D01">
        <w:rPr>
          <w:rFonts w:asciiTheme="minorEastAsia" w:eastAsiaTheme="minorEastAsia" w:hAnsiTheme="minorEastAsia"/>
          <w:sz w:val="24"/>
        </w:rPr>
        <w:object w:dxaOrig="1020" w:dyaOrig="320">
          <v:shape id="_x0000_i1026" type="#_x0000_t75" style="width:46.5pt;height:14.25pt" o:ole="">
            <v:imagedata r:id="rId9" o:title=""/>
          </v:shape>
          <o:OLEObject Type="Embed" ProgID="Equation.3" ShapeID="_x0000_i1026" DrawAspect="Content" ObjectID="_1479449121" r:id="rId10"/>
        </w:object>
      </w:r>
      <w:r w:rsidRPr="001D6D01">
        <w:rPr>
          <w:rFonts w:asciiTheme="minorEastAsia" w:eastAsiaTheme="minorEastAsia" w:hAnsiTheme="minorEastAsia" w:hint="eastAsia"/>
          <w:sz w:val="24"/>
        </w:rPr>
        <w:t>，并且已知生产</w:t>
      </w:r>
      <w:r w:rsidRPr="001D6D01">
        <w:rPr>
          <w:rFonts w:asciiTheme="minorEastAsia" w:eastAsiaTheme="minorEastAsia" w:hAnsiTheme="minorEastAsia"/>
          <w:sz w:val="24"/>
        </w:rPr>
        <w:object w:dxaOrig="279" w:dyaOrig="279">
          <v:shape id="_x0000_i1027" type="#_x0000_t75" style="width:14.25pt;height:14.25pt" o:ole="">
            <v:imagedata r:id="rId11" o:title=""/>
          </v:shape>
          <o:OLEObject Type="Embed" ProgID="Equation.3" ShapeID="_x0000_i1027" DrawAspect="Content" ObjectID="_1479449122" r:id="rId12"/>
        </w:object>
      </w:r>
      <w:r w:rsidRPr="001D6D01">
        <w:rPr>
          <w:rFonts w:asciiTheme="minorEastAsia" w:eastAsiaTheme="minorEastAsia" w:hAnsiTheme="minorEastAsia" w:hint="eastAsia"/>
          <w:sz w:val="24"/>
        </w:rPr>
        <w:t>件产品时总成本为</w:t>
      </w:r>
      <w:r w:rsidRPr="001D6D01">
        <w:rPr>
          <w:rFonts w:asciiTheme="minorEastAsia" w:eastAsiaTheme="minorEastAsia" w:hAnsiTheme="minorEastAsia"/>
          <w:sz w:val="24"/>
        </w:rPr>
        <w:object w:dxaOrig="400" w:dyaOrig="279">
          <v:shape id="_x0000_i1028" type="#_x0000_t75" style="width:20.25pt;height:14.25pt" o:ole="">
            <v:imagedata r:id="rId13" o:title=""/>
          </v:shape>
          <o:OLEObject Type="Embed" ProgID="Equation.3" ShapeID="_x0000_i1028" DrawAspect="Content" ObjectID="_1479449123" r:id="rId14"/>
        </w:object>
      </w:r>
      <w:r w:rsidRPr="001D6D01">
        <w:rPr>
          <w:rFonts w:asciiTheme="minorEastAsia" w:eastAsiaTheme="minorEastAsia" w:hAnsiTheme="minorEastAsia" w:hint="eastAsia"/>
          <w:sz w:val="24"/>
        </w:rPr>
        <w:t>元, 求生产多少件时利润极大,其利润为多少?</w:t>
      </w:r>
    </w:p>
    <w:p w:rsidR="00AB4721" w:rsidRPr="001D6D01" w:rsidRDefault="00DA6727" w:rsidP="00DA6727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2.假设一个只有家庭和企业的二部门经济中，消费</w:t>
      </w:r>
      <w:r w:rsidRPr="001D6D01">
        <w:rPr>
          <w:rFonts w:asciiTheme="minorEastAsia" w:eastAsiaTheme="minorEastAsia" w:hAnsiTheme="minorEastAsia"/>
          <w:sz w:val="24"/>
        </w:rPr>
        <w:object w:dxaOrig="1440" w:dyaOrig="320">
          <v:shape id="_x0000_i1029" type="#_x0000_t75" style="width:1in;height:15.75pt" o:ole="">
            <v:imagedata r:id="rId15" o:title=""/>
          </v:shape>
          <o:OLEObject Type="Embed" ProgID="Equation.3" ShapeID="_x0000_i1029" DrawAspect="Content" ObjectID="_1479449124" r:id="rId16"/>
        </w:object>
      </w:r>
      <w:r w:rsidRPr="001D6D01">
        <w:rPr>
          <w:rFonts w:asciiTheme="minorEastAsia" w:eastAsiaTheme="minorEastAsia" w:hAnsiTheme="minorEastAsia" w:hint="eastAsia"/>
          <w:sz w:val="24"/>
        </w:rPr>
        <w:t>，投资</w:t>
      </w:r>
      <w:r w:rsidRPr="001D6D01">
        <w:rPr>
          <w:rFonts w:asciiTheme="minorEastAsia" w:eastAsiaTheme="minorEastAsia" w:hAnsiTheme="minorEastAsia"/>
          <w:sz w:val="24"/>
        </w:rPr>
        <w:object w:dxaOrig="1180" w:dyaOrig="279">
          <v:shape id="_x0000_i1030" type="#_x0000_t75" style="width:59.25pt;height:14.25pt" o:ole="">
            <v:imagedata r:id="rId17" o:title=""/>
          </v:shape>
          <o:OLEObject Type="Embed" ProgID="Equation.3" ShapeID="_x0000_i1030" DrawAspect="Content" ObjectID="_1479449125" r:id="rId18"/>
        </w:object>
      </w:r>
      <w:r w:rsidRPr="001D6D01">
        <w:rPr>
          <w:rFonts w:asciiTheme="minorEastAsia" w:eastAsiaTheme="minorEastAsia" w:hAnsiTheme="minorEastAsia" w:hint="eastAsia"/>
          <w:sz w:val="24"/>
        </w:rPr>
        <w:t>，货币供给</w:t>
      </w:r>
      <w:r w:rsidRPr="001D6D01">
        <w:rPr>
          <w:rFonts w:asciiTheme="minorEastAsia" w:eastAsiaTheme="minorEastAsia" w:hAnsiTheme="minorEastAsia"/>
          <w:sz w:val="24"/>
        </w:rPr>
        <w:object w:dxaOrig="840" w:dyaOrig="279">
          <v:shape id="_x0000_i1031" type="#_x0000_t75" style="width:42pt;height:14.25pt" o:ole="">
            <v:imagedata r:id="rId19" o:title=""/>
          </v:shape>
          <o:OLEObject Type="Embed" ProgID="Equation.3" ShapeID="_x0000_i1031" DrawAspect="Content" ObjectID="_1479449126" r:id="rId20"/>
        </w:object>
      </w:r>
      <w:r w:rsidRPr="001D6D01">
        <w:rPr>
          <w:rFonts w:asciiTheme="minorEastAsia" w:eastAsiaTheme="minorEastAsia" w:hAnsiTheme="minorEastAsia" w:hint="eastAsia"/>
          <w:sz w:val="24"/>
        </w:rPr>
        <w:t>，货币需求</w:t>
      </w:r>
      <w:r w:rsidRPr="001D6D01">
        <w:rPr>
          <w:rFonts w:asciiTheme="minorEastAsia" w:eastAsiaTheme="minorEastAsia" w:hAnsiTheme="minorEastAsia"/>
          <w:sz w:val="24"/>
        </w:rPr>
        <w:object w:dxaOrig="1380" w:dyaOrig="320">
          <v:shape id="_x0000_i1032" type="#_x0000_t75" style="width:69pt;height:15.75pt" o:ole="">
            <v:imagedata r:id="rId21" o:title=""/>
          </v:shape>
          <o:OLEObject Type="Embed" ProgID="Equation.3" ShapeID="_x0000_i1032" DrawAspect="Content" ObjectID="_1479449127" r:id="rId22"/>
        </w:object>
      </w:r>
      <w:r w:rsidRPr="001D6D01">
        <w:rPr>
          <w:rFonts w:asciiTheme="minorEastAsia" w:eastAsiaTheme="minorEastAsia" w:hAnsiTheme="minorEastAsia" w:hint="eastAsia"/>
          <w:sz w:val="24"/>
        </w:rPr>
        <w:t>（单位:亿元）。</w:t>
      </w:r>
    </w:p>
    <w:p w:rsidR="00DA6727" w:rsidRPr="001D6D01" w:rsidRDefault="00DA6727" w:rsidP="00DA6727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（l）求</w:t>
      </w:r>
      <w:r w:rsidRPr="001D6D01">
        <w:rPr>
          <w:rFonts w:asciiTheme="minorEastAsia" w:eastAsiaTheme="minorEastAsia" w:hAnsiTheme="minorEastAsia"/>
          <w:sz w:val="24"/>
        </w:rPr>
        <w:object w:dxaOrig="300" w:dyaOrig="279">
          <v:shape id="_x0000_i1033" type="#_x0000_t75" style="width:15pt;height:14.25pt" o:ole="">
            <v:imagedata r:id="rId23" o:title=""/>
          </v:shape>
          <o:OLEObject Type="Embed" ProgID="Equation.3" ShapeID="_x0000_i1033" DrawAspect="Content" ObjectID="_1479449128" r:id="rId24"/>
        </w:object>
      </w:r>
      <w:r w:rsidRPr="001D6D01">
        <w:rPr>
          <w:rFonts w:asciiTheme="minorEastAsia" w:eastAsiaTheme="minorEastAsia" w:hAnsiTheme="minorEastAsia" w:hint="eastAsia"/>
          <w:sz w:val="24"/>
        </w:rPr>
        <w:t>和</w:t>
      </w:r>
      <w:r w:rsidRPr="001D6D01">
        <w:rPr>
          <w:rFonts w:asciiTheme="minorEastAsia" w:eastAsiaTheme="minorEastAsia" w:hAnsiTheme="minorEastAsia"/>
          <w:sz w:val="24"/>
        </w:rPr>
        <w:object w:dxaOrig="460" w:dyaOrig="260">
          <v:shape id="_x0000_i1034" type="#_x0000_t75" style="width:23.25pt;height:12.75pt" o:ole="">
            <v:imagedata r:id="rId25" o:title=""/>
          </v:shape>
          <o:OLEObject Type="Embed" ProgID="Equation.3" ShapeID="_x0000_i1034" DrawAspect="Content" ObjectID="_1479449129" r:id="rId26"/>
        </w:object>
      </w:r>
      <w:r w:rsidRPr="001D6D01">
        <w:rPr>
          <w:rFonts w:asciiTheme="minorEastAsia" w:eastAsiaTheme="minorEastAsia" w:hAnsiTheme="minorEastAsia" w:hint="eastAsia"/>
          <w:sz w:val="24"/>
        </w:rPr>
        <w:t>曲线；（2）求商品市场和货币市场同时均衡时的利率和收入；（3） 若上述二部门经济为三部门经济，其中税收</w:t>
      </w:r>
      <w:r w:rsidRPr="001D6D01">
        <w:rPr>
          <w:rFonts w:asciiTheme="minorEastAsia" w:eastAsiaTheme="minorEastAsia" w:hAnsiTheme="minorEastAsia"/>
          <w:sz w:val="24"/>
        </w:rPr>
        <w:object w:dxaOrig="960" w:dyaOrig="320">
          <v:shape id="_x0000_i1035" type="#_x0000_t75" style="width:48pt;height:15.75pt" o:ole="">
            <v:imagedata r:id="rId27" o:title=""/>
          </v:shape>
          <o:OLEObject Type="Embed" ProgID="Equation.3" ShapeID="_x0000_i1035" DrawAspect="Content" ObjectID="_1479449130" r:id="rId28"/>
        </w:object>
      </w:r>
      <w:r w:rsidRPr="001D6D01">
        <w:rPr>
          <w:rFonts w:asciiTheme="minorEastAsia" w:eastAsiaTheme="minorEastAsia" w:hAnsiTheme="minorEastAsia" w:hint="eastAsia"/>
          <w:sz w:val="24"/>
        </w:rPr>
        <w:t>，政府支出</w:t>
      </w:r>
      <w:r w:rsidRPr="001D6D01">
        <w:rPr>
          <w:rFonts w:asciiTheme="minorEastAsia" w:eastAsiaTheme="minorEastAsia" w:hAnsiTheme="minorEastAsia"/>
          <w:sz w:val="24"/>
        </w:rPr>
        <w:object w:dxaOrig="820" w:dyaOrig="320">
          <v:shape id="_x0000_i1036" type="#_x0000_t75" style="width:41.25pt;height:15.75pt" o:ole="">
            <v:imagedata r:id="rId29" o:title=""/>
          </v:shape>
          <o:OLEObject Type="Embed" ProgID="Equation.3" ShapeID="_x0000_i1036" DrawAspect="Content" ObjectID="_1479449131" r:id="rId30"/>
        </w:object>
      </w:r>
      <w:r w:rsidRPr="001D6D01">
        <w:rPr>
          <w:rFonts w:asciiTheme="minorEastAsia" w:eastAsiaTheme="minorEastAsia" w:hAnsiTheme="minorEastAsia" w:hint="eastAsia"/>
          <w:sz w:val="24"/>
        </w:rPr>
        <w:t>，货币需求为</w:t>
      </w:r>
      <w:r w:rsidRPr="001D6D01">
        <w:rPr>
          <w:rFonts w:asciiTheme="minorEastAsia" w:eastAsiaTheme="minorEastAsia" w:hAnsiTheme="minorEastAsia"/>
          <w:sz w:val="24"/>
        </w:rPr>
        <w:object w:dxaOrig="1380" w:dyaOrig="320">
          <v:shape id="_x0000_i1037" type="#_x0000_t75" style="width:69pt;height:15.75pt" o:ole="">
            <v:imagedata r:id="rId31" o:title=""/>
          </v:shape>
          <o:OLEObject Type="Embed" ProgID="Equation.3" ShapeID="_x0000_i1037" DrawAspect="Content" ObjectID="_1479449132" r:id="rId32"/>
        </w:object>
      </w:r>
      <w:r w:rsidRPr="001D6D01">
        <w:rPr>
          <w:rFonts w:asciiTheme="minorEastAsia" w:eastAsiaTheme="minorEastAsia" w:hAnsiTheme="minorEastAsia" w:hint="eastAsia"/>
          <w:sz w:val="24"/>
        </w:rPr>
        <w:t>，货币供给为</w:t>
      </w:r>
      <w:r w:rsidRPr="001D6D01">
        <w:rPr>
          <w:rFonts w:asciiTheme="minorEastAsia" w:eastAsiaTheme="minorEastAsia" w:hAnsiTheme="minorEastAsia"/>
          <w:sz w:val="24"/>
        </w:rPr>
        <w:object w:dxaOrig="400" w:dyaOrig="279">
          <v:shape id="_x0000_i1038" type="#_x0000_t75" style="width:20.25pt;height:14.25pt" o:ole="">
            <v:imagedata r:id="rId33" o:title=""/>
          </v:shape>
          <o:OLEObject Type="Embed" ProgID="Equation.3" ShapeID="_x0000_i1038" DrawAspect="Content" ObjectID="_1479449133" r:id="rId34"/>
        </w:object>
      </w:r>
      <w:r w:rsidRPr="001D6D01">
        <w:rPr>
          <w:rFonts w:asciiTheme="minorEastAsia" w:eastAsiaTheme="minorEastAsia" w:hAnsiTheme="minorEastAsia" w:hint="eastAsia"/>
          <w:sz w:val="24"/>
        </w:rPr>
        <w:t>，求</w:t>
      </w:r>
      <w:r w:rsidRPr="001D6D01">
        <w:rPr>
          <w:rFonts w:asciiTheme="minorEastAsia" w:eastAsiaTheme="minorEastAsia" w:hAnsiTheme="minorEastAsia"/>
          <w:sz w:val="24"/>
        </w:rPr>
        <w:object w:dxaOrig="300" w:dyaOrig="279">
          <v:shape id="_x0000_i1039" type="#_x0000_t75" style="width:15pt;height:14.25pt" o:ole="">
            <v:imagedata r:id="rId35" o:title=""/>
          </v:shape>
          <o:OLEObject Type="Embed" ProgID="Equation.3" ShapeID="_x0000_i1039" DrawAspect="Content" ObjectID="_1479449134" r:id="rId36"/>
        </w:object>
      </w:r>
      <w:r w:rsidRPr="001D6D01">
        <w:rPr>
          <w:rFonts w:asciiTheme="minorEastAsia" w:eastAsiaTheme="minorEastAsia" w:hAnsiTheme="minorEastAsia" w:hint="eastAsia"/>
          <w:sz w:val="24"/>
        </w:rPr>
        <w:t>、</w:t>
      </w:r>
      <w:r w:rsidRPr="001D6D01">
        <w:rPr>
          <w:rFonts w:asciiTheme="minorEastAsia" w:eastAsiaTheme="minorEastAsia" w:hAnsiTheme="minorEastAsia"/>
          <w:sz w:val="24"/>
        </w:rPr>
        <w:object w:dxaOrig="460" w:dyaOrig="260">
          <v:shape id="_x0000_i1040" type="#_x0000_t75" style="width:23.25pt;height:12.75pt" o:ole="">
            <v:imagedata r:id="rId37" o:title=""/>
          </v:shape>
          <o:OLEObject Type="Embed" ProgID="Equation.3" ShapeID="_x0000_i1040" DrawAspect="Content" ObjectID="_1479449135" r:id="rId38"/>
        </w:object>
      </w:r>
      <w:r w:rsidRPr="001D6D01">
        <w:rPr>
          <w:rFonts w:asciiTheme="minorEastAsia" w:eastAsiaTheme="minorEastAsia" w:hAnsiTheme="minorEastAsia" w:hint="eastAsia"/>
          <w:sz w:val="24"/>
        </w:rPr>
        <w:t>曲线及均衡利率和收入。</w:t>
      </w:r>
    </w:p>
    <w:p w:rsidR="00DA6727" w:rsidRPr="001D6D01" w:rsidRDefault="00DA6727" w:rsidP="00DA6727">
      <w:pPr>
        <w:rPr>
          <w:rFonts w:asciiTheme="minorEastAsia" w:eastAsiaTheme="minorEastAsia" w:hAnsiTheme="minor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三、论述题（本题共2个小题，每小题30分，共计60分）</w:t>
      </w:r>
    </w:p>
    <w:p w:rsidR="00DA6727" w:rsidRDefault="00DA6727" w:rsidP="00DA6727">
      <w:pPr>
        <w:rPr>
          <w:rFonts w:asciiTheme="minorEastAsia" w:eastAsiaTheme="minorEastAsia" w:hAnsiTheme="minorEastAsia" w:hint="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1.结合中国实际，试述市场失灵的原因及其解决办法。</w:t>
      </w:r>
    </w:p>
    <w:p w:rsidR="005F129B" w:rsidRPr="001D6D01" w:rsidRDefault="005F129B" w:rsidP="00DA6727">
      <w:pPr>
        <w:rPr>
          <w:rFonts w:asciiTheme="minorEastAsia" w:eastAsiaTheme="minorEastAsia" w:hAnsiTheme="minorEastAsia"/>
          <w:sz w:val="24"/>
        </w:rPr>
      </w:pPr>
    </w:p>
    <w:p w:rsidR="00DA6727" w:rsidRDefault="00DA6727" w:rsidP="00DA6727">
      <w:pPr>
        <w:rPr>
          <w:rFonts w:asciiTheme="minorEastAsia" w:eastAsiaTheme="minorEastAsia" w:hAnsiTheme="minorEastAsia" w:hint="eastAsia"/>
          <w:sz w:val="24"/>
        </w:rPr>
      </w:pPr>
      <w:r w:rsidRPr="001D6D01">
        <w:rPr>
          <w:rFonts w:asciiTheme="minorEastAsia" w:eastAsiaTheme="minorEastAsia" w:hAnsiTheme="minorEastAsia" w:hint="eastAsia"/>
          <w:sz w:val="24"/>
        </w:rPr>
        <w:t>2.基于财政政策与货币政策协调配合的原理，评析近年来我国两大政策的搭配运用。</w:t>
      </w:r>
    </w:p>
    <w:p w:rsidR="005F129B" w:rsidRDefault="005F129B" w:rsidP="00DA6727">
      <w:pPr>
        <w:rPr>
          <w:rFonts w:ascii="仿宋_GB2312" w:eastAsia="仿宋_GB2312" w:hAnsi="仿宋_GB2312" w:hint="eastAsia"/>
          <w:sz w:val="30"/>
          <w:szCs w:val="28"/>
        </w:rPr>
      </w:pPr>
    </w:p>
    <w:sectPr w:rsidR="005F129B" w:rsidSect="00AB4721">
      <w:pgSz w:w="9979" w:h="14181" w:code="1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C9" w:rsidRDefault="008F5FC9" w:rsidP="001D6D01">
      <w:r>
        <w:separator/>
      </w:r>
    </w:p>
  </w:endnote>
  <w:endnote w:type="continuationSeparator" w:id="1">
    <w:p w:rsidR="008F5FC9" w:rsidRDefault="008F5FC9" w:rsidP="001D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C9" w:rsidRDefault="008F5FC9" w:rsidP="001D6D01">
      <w:r>
        <w:separator/>
      </w:r>
    </w:p>
  </w:footnote>
  <w:footnote w:type="continuationSeparator" w:id="1">
    <w:p w:rsidR="008F5FC9" w:rsidRDefault="008F5FC9" w:rsidP="001D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671"/>
    <w:multiLevelType w:val="hybridMultilevel"/>
    <w:tmpl w:val="300482A6"/>
    <w:lvl w:ilvl="0" w:tplc="AF04DEC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E3C15DB"/>
    <w:multiLevelType w:val="hybridMultilevel"/>
    <w:tmpl w:val="46C0AEDC"/>
    <w:lvl w:ilvl="0" w:tplc="416AF270">
      <w:start w:val="1"/>
      <w:numFmt w:val="decimal"/>
      <w:lvlText w:val="%1．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>
    <w:nsid w:val="43CC2EDA"/>
    <w:multiLevelType w:val="hybridMultilevel"/>
    <w:tmpl w:val="87F4FD68"/>
    <w:lvl w:ilvl="0" w:tplc="19F897B6">
      <w:start w:val="1"/>
      <w:numFmt w:val="decimal"/>
      <w:lvlText w:val="%1.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3">
    <w:nsid w:val="4BC74F00"/>
    <w:multiLevelType w:val="hybridMultilevel"/>
    <w:tmpl w:val="D0A03548"/>
    <w:lvl w:ilvl="0" w:tplc="1A2C76A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315A06"/>
    <w:multiLevelType w:val="hybridMultilevel"/>
    <w:tmpl w:val="92FC753E"/>
    <w:lvl w:ilvl="0" w:tplc="B1C693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727"/>
    <w:rsid w:val="00146EC7"/>
    <w:rsid w:val="00192F09"/>
    <w:rsid w:val="001D6D01"/>
    <w:rsid w:val="00212416"/>
    <w:rsid w:val="00526D2D"/>
    <w:rsid w:val="005F129B"/>
    <w:rsid w:val="0079584A"/>
    <w:rsid w:val="008F5FC9"/>
    <w:rsid w:val="00977F36"/>
    <w:rsid w:val="009C4586"/>
    <w:rsid w:val="00AB4721"/>
    <w:rsid w:val="00AE6A36"/>
    <w:rsid w:val="00DA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A672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A6727"/>
    <w:rPr>
      <w:rFonts w:ascii="宋体" w:eastAsia="宋体" w:hAnsi="Courier New" w:cs="Courier New"/>
      <w:szCs w:val="21"/>
    </w:rPr>
  </w:style>
  <w:style w:type="paragraph" w:customStyle="1" w:styleId="MTDisplayEquation">
    <w:name w:val="MTDisplayEquation"/>
    <w:basedOn w:val="a"/>
    <w:next w:val="a"/>
    <w:rsid w:val="00DA6727"/>
    <w:pPr>
      <w:widowControl/>
      <w:tabs>
        <w:tab w:val="center" w:pos="4160"/>
        <w:tab w:val="right" w:pos="8300"/>
      </w:tabs>
      <w:jc w:val="left"/>
    </w:pPr>
    <w:rPr>
      <w:kern w:val="0"/>
      <w:sz w:val="20"/>
    </w:rPr>
  </w:style>
  <w:style w:type="paragraph" w:styleId="a4">
    <w:name w:val="List Paragraph"/>
    <w:basedOn w:val="a"/>
    <w:uiPriority w:val="34"/>
    <w:qFormat/>
    <w:rsid w:val="00DA672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1D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6D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D6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D6D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2014-12-06T17:58:00Z</dcterms:created>
  <dcterms:modified xsi:type="dcterms:W3CDTF">2014-12-07T01:17:00Z</dcterms:modified>
</cp:coreProperties>
</file>