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405"/>
        <w:jc w:val="center"/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</w:pPr>
      <w:r>
        <w:rPr>
          <w:rFonts w:hint="eastAsia" w:eastAsia="黑体"/>
          <w:b/>
          <w:color w:val="000000"/>
          <w:kern w:val="0"/>
          <w:sz w:val="28"/>
          <w:szCs w:val="30"/>
        </w:rPr>
        <w:t>宝鸡文理学院20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20</w:t>
      </w:r>
      <w:r>
        <w:rPr>
          <w:rFonts w:hint="eastAsia" w:eastAsia="黑体"/>
          <w:b/>
          <w:color w:val="000000"/>
          <w:kern w:val="0"/>
          <w:sz w:val="28"/>
          <w:szCs w:val="30"/>
        </w:rPr>
        <w:t>年硕士研究生招生考试</w:t>
      </w:r>
      <w:r>
        <w:rPr>
          <w:rFonts w:hint="eastAsia" w:eastAsia="黑体"/>
          <w:b/>
          <w:color w:val="000000"/>
          <w:kern w:val="0"/>
          <w:sz w:val="28"/>
          <w:szCs w:val="30"/>
          <w:lang w:eastAsia="zh-CN"/>
        </w:rPr>
        <w:t>（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初试）</w:t>
      </w: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28"/>
          <w:szCs w:val="30"/>
        </w:rPr>
      </w:pPr>
      <w:r>
        <w:rPr>
          <w:rFonts w:hint="eastAsia" w:eastAsia="黑体"/>
          <w:b/>
          <w:color w:val="000000"/>
          <w:kern w:val="0"/>
          <w:sz w:val="28"/>
          <w:szCs w:val="30"/>
        </w:rPr>
        <w:t>自命题科目</w:t>
      </w:r>
      <w:r>
        <w:rPr>
          <w:rFonts w:hint="eastAsia" w:eastAsia="黑体"/>
          <w:b/>
          <w:color w:val="000000"/>
          <w:kern w:val="0"/>
          <w:sz w:val="28"/>
          <w:szCs w:val="30"/>
          <w:lang w:val="en-US" w:eastAsia="zh-CN"/>
        </w:rPr>
        <w:t>考试说明（部分）</w:t>
      </w:r>
      <w:bookmarkStart w:id="0" w:name="_GoBack"/>
      <w:bookmarkEnd w:id="0"/>
    </w:p>
    <w:tbl>
      <w:tblPr>
        <w:tblStyle w:val="4"/>
        <w:tblW w:w="996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考试科目名称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4"/>
                <w:lang w:val="en-US" w:eastAsia="zh-CN"/>
              </w:rPr>
              <w:t>考试说明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 w:eastAsia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333教育综合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①王道俊、郭文安主编；《教育学》(第七版)，人民教育出版社，2016年；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②孙培青主编；《中国教育史》，华东师范大学出版社，2009年；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③张斌贤、王晨主编；《外国教育史》(第二版)，教育科学出版社，2015年；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④张大均主编；《教育心理学》(第三版)，人民教育出版社，2015年；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610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马克思主义哲学原理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①《马克思主义哲学》（马工程教材），人民出版社、高等教育出版社，2009年出版；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②《马克思主义哲学史》（马工程教材），人民出版社、高等教育出版社，2012年出版；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611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文学理论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童庆炳；《文学理论教程》（第四版），高等教育出版社，2008年；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612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数学分析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数学分析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(上、下册)华东师范大学数学系编.第四版. 北京：高等教育出版社，2010,6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613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普通物理学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①程守洙，江之永； 《普通物理学》（第7版 上册），高等教育出版社，2016年.第一章至第三章；</w:t>
            </w:r>
          </w:p>
          <w:p>
            <w:pPr>
              <w:pStyle w:val="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②程守洙，江之永；《普通物理学》（第7版 下册），高等教育出版社，2016年. 第七章至第十二章；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614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有机化学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胡宏纹主编；《有机化学》（上、下册）第三版，高等教育出版社，2006年；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615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人文地理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①赵荣等《人文地理学》第二版，高等教育出版社,2006；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②李小建等著，《经济地理学》第二版，高等教育出版社，2006；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616中外美术史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薄松年；《中国美术史教程》，人民美术出版社2008年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李春；《西方美术史教程》，人民美术出版社，2008年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801中西哲学史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①《中国哲学史》（马工程教材），人民出版社、高等教育出版社，2012年出版；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②《西方哲学史》（马工程教材），人民出版社、高等教育出版社，2011年出版。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802文学史综合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①袁行霈《中国文学史》（第二版），高等教育出版社，2014年；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②郁贤皓《中国古代文学作品选》，高等教育出版社，2010年；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③朱栋霖《中国现代文学史》，北京大学出版社，2011年；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④洪子诚《中国当代文学史》，北京大学出版社，2010年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⑤郑克鲁《外国文学史》（上下册）（修订版），高等教育出版社，2006年；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hAnsi="宋体"/>
                <w:b/>
                <w:kern w:val="0"/>
                <w:sz w:val="21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eastAsia="zh-CN"/>
              </w:rPr>
              <w:t>⑥陈惇、刘象愚《比较文学概论》（第二版），北京师范大学，2006年；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803高等代数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《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高等代数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》</w:t>
            </w:r>
            <w:r>
              <w:rPr>
                <w:rStyle w:val="5"/>
                <w:rFonts w:hint="eastAsia" w:ascii="宋体" w:hAnsi="宋体"/>
                <w:sz w:val="21"/>
                <w:szCs w:val="21"/>
              </w:rPr>
              <w:t>北京大学数学系前代数小组, 王萼芳, 石生.高等教育出版社, 2013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804量子力学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bidi="ar"/>
              </w:rPr>
              <w:t>周世勋，《量子力学》(第2版), 高等教育出版社；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805无机化学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806自然地理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伍光和等《自然地理学》第四版，高等教育出版社，2008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807教育管理学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陈孝彬、高洪源；《教育管理学》(第三版)，北京师范大学出版社,2008年；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808思想政治教育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5"/>
                <w:rFonts w:hint="eastAsia"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①刘强主编；《思想政治学科教学新论》，高等教育出版社，2009年；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②陈万柏，张耀灿主编；《思想政治教育学原理》（第三版），高等教育出版社，2015年；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default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fr-FR"/>
              </w:rPr>
              <w:t>考试科目名称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360" w:lineRule="auto"/>
              <w:jc w:val="center"/>
              <w:rPr>
                <w:rStyle w:val="5"/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1"/>
                <w:szCs w:val="21"/>
                <w:lang w:val="en-US" w:eastAsia="zh-CN"/>
              </w:rPr>
              <w:t>考试说明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809语文综合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①王玉辉、王雅萍《语文课程与教学论》，北京师范大学出版社，2012年；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1"/>
                <w:szCs w:val="21"/>
                <w:lang w:eastAsia="zh-CN"/>
              </w:rPr>
              <w:t>②徐中玉《大学语文》（第十版），华东师范大学出版社，2013年；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810数学综合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①同济大学数学系编；《工程数学线性代数》,高等教育出版社，2013年；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②华东师范大学数学系编；《数学分析》（第三版），高等教育出版社，20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③张奠宙、宋乃庆编；《数学教育概论》（第三版），高等教育出版社，2016年；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811物理综合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①程守洙，江之永； 《普通物理学》（第7版 上册），高等教育出版社，2016年.第一章至第三章；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②程守洙，江之永；《普通物理学》（第7版 下册），高等教育出版社，2016年. 第五章至第六章；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812化学综合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①刘知新，《化学教学论》（第3版），高等教育出版社，2004年；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sz w:val="21"/>
                <w:szCs w:val="21"/>
                <w:highlight w:val="none"/>
              </w:rPr>
              <w:t>武汉大学、吉林大学等编，《无机化学》第三版，高等教育出版社，2011年；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813英语综合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①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王蔷. 英语教学法教程 [M]. 北京：高等教育出版社，2006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Jeremy Harmer. How to Teach English [M]. 北京：外语教学与研究出版社，2000</w:t>
            </w: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814历史综合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①朱绍侯：《中国古代史》（第五版），福建人民出版社，2010年。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highlight w:val="none"/>
              </w:rPr>
              <w:t>②《中国近代史》编写组：《中国近代史》，高等教育出版社&amp;人民出版社，2012年。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815地理综合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①赵荣等《人文地理学》第二版，高等教育出版社,2006；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②伍光和等《自然地理学》第四版，高等教育出版社，2008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816音乐综合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①曹理；《音乐学科教育学》，首都师范大学出版社，2001年；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②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u w:val="none"/>
              </w:rPr>
              <w:t>俞人豪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等著：《音乐学基础知识问答》， 中央音乐学院出版社，2006年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817美术综合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both"/>
              <w:outlineLvl w:val="9"/>
              <w:rPr>
                <w:rStyle w:val="5"/>
                <w:rFonts w:ascii="宋体" w:hAnsi="宋体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①彭吉象；《艺术学概论》（第三版），北京大学出版社，2013年；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</w:rPr>
              <w:t>②钱初熹；《美术教学理论与方法》（第二版），高等教育出版社，2013年；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818课程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与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教学论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王本陆主编；《课程与教学论》(第三版)，高等教育出版社，2017年；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819心理健康教育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  <w:t>郑希付主编；《学校心理健康教育》，中国人民大学出版社，</w:t>
            </w:r>
            <w:r>
              <w:rPr>
                <w:rStyle w:val="5"/>
                <w:rFonts w:hint="eastAsia" w:ascii="宋体" w:hAnsi="宋体"/>
                <w:sz w:val="21"/>
                <w:szCs w:val="21"/>
                <w:lang w:val="en-US" w:eastAsia="zh-CN"/>
              </w:rPr>
              <w:t>2016年；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default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20艺术概论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/>
                <w:szCs w:val="21"/>
              </w:rPr>
              <w:t>彭吉象；《艺术学概论》（第三版），北京大学出版社，2013年；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default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821语言综合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①胡安顺、郭芹纳《古代汉语》（上下册），中华书局，2014年；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②黄伯荣、廖旭东《现代汉语增订六版》（上下册），高等教育出版社，2017年；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Style w:val="5"/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  <w:lang w:val="en-US" w:eastAsia="zh-CN"/>
              </w:rPr>
              <w:t>叶蜚声、徐通锵《语言学纲要》，北京大学出版社，2010年；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rPr>
                <w:rFonts w:hint="eastAsia" w:hAnsi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82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hAnsi="宋体"/>
                <w:b/>
                <w:kern w:val="0"/>
                <w:sz w:val="24"/>
                <w:lang w:val="en-US" w:eastAsia="zh-CN"/>
              </w:rPr>
              <w:t>机械</w:t>
            </w:r>
            <w:r>
              <w:rPr>
                <w:rFonts w:hint="eastAsia" w:hAnsi="宋体"/>
                <w:b/>
                <w:kern w:val="0"/>
                <w:sz w:val="24"/>
                <w:lang w:val="en-US" w:eastAsia="zh-CN"/>
              </w:rPr>
              <w:t>设计</w:t>
            </w:r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outlineLvl w:val="9"/>
              <w:rPr>
                <w:rFonts w:hint="eastAsia"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>濮良贵；《机械设计》（第9版），高等教育出版社，2013年；</w:t>
            </w:r>
          </w:p>
        </w:tc>
      </w:tr>
    </w:tbl>
    <w:p>
      <w:pPr>
        <w:widowControl/>
        <w:spacing w:line="360" w:lineRule="auto"/>
        <w:ind w:firstLine="405"/>
        <w:jc w:val="left"/>
        <w:rPr>
          <w:rFonts w:ascii="宋体" w:hAnsi="宋体"/>
          <w:kern w:val="0"/>
          <w:szCs w:val="21"/>
          <w:lang w:val="fr-FR"/>
        </w:rPr>
      </w:pPr>
    </w:p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E6F67"/>
    <w:rsid w:val="1F225DBB"/>
    <w:rsid w:val="499027FE"/>
    <w:rsid w:val="599E27F6"/>
    <w:rsid w:val="6BAD1E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c13"/>
    <w:basedOn w:val="3"/>
    <w:qFormat/>
    <w:uiPriority w:val="0"/>
  </w:style>
  <w:style w:type="paragraph" w:customStyle="1" w:styleId="6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2019-06-21T02:22:31Z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