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物流与交通学院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120100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管理科学与工程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f81</w:t>
            </w:r>
            <w:r>
              <w:rPr>
                <w:rFonts w:hint="eastAsia" w:ascii="宋体" w:hAnsi="宋体"/>
                <w:szCs w:val="21"/>
              </w:rPr>
              <w:t>供应链管理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一、供应链管理概述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供应链管理产生的经济背景、供应链管理基础理论、价值链理论。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二、供应链合作伙伴关系管理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供应链合作伙伴关系的产生、供应链合作伙伴选择方法、供应链合作伙伴关系的建立、供应链合作伙伴的评价与管理。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三、供应链客户关系管理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客户关系管理概述、供应链客户服务、供应链客户价值。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四、供应链生产运营管理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精益生产、敏捷制造、约束理论、快速反应（QR）与有效客户反应（ECR）。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五、供应链成本与绩效管理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供应链成本概述、基于活动的成本控制--ABC方法、价值链分析--VCA方法、客户收益与直接产品收益、供应链绩效概述。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六、供应链流程管理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流程管理概述、供应链前置时间管理、供应链渠道管理。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七、供应链同步化运作与信息管理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供应链同步化运作、供应链中的信息管理、基于供应链管理的企业信息系统集成、基于供应链管理的企业间信息系统。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八、供应链全球化运作与风险管理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供应链全球化运作的经济背景、全球供应链发展的动因与相关经济学分析、中国在全球供应链运作中的地位、风险的含义与特征、国际供应链风险管理。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王忠伟、庞燕.供应链管理.中国物资出版社，2015.01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90428"/>
    <w:rsid w:val="00134EC1"/>
    <w:rsid w:val="001679B7"/>
    <w:rsid w:val="0018225F"/>
    <w:rsid w:val="004227A1"/>
    <w:rsid w:val="004D4E1C"/>
    <w:rsid w:val="00592DDE"/>
    <w:rsid w:val="00625DBE"/>
    <w:rsid w:val="006A1F59"/>
    <w:rsid w:val="00771A3E"/>
    <w:rsid w:val="007F2BDF"/>
    <w:rsid w:val="007F691D"/>
    <w:rsid w:val="00942640"/>
    <w:rsid w:val="00D13199"/>
    <w:rsid w:val="00E442EA"/>
    <w:rsid w:val="4FE3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link w:val="4"/>
    <w:uiPriority w:val="99"/>
    <w:rPr>
      <w:sz w:val="18"/>
      <w:szCs w:val="18"/>
    </w:rPr>
  </w:style>
  <w:style w:type="character" w:customStyle="1" w:styleId="8">
    <w:name w:val="页眉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2018-07-17T01:16:00Z</dcterms:created>
  <dc:creator>HE</dc:creator>
  <cp:lastModifiedBy>Administrator</cp:lastModifiedBy>
  <cp:lastPrinted>2018-10-10T03:00:00Z</cp:lastPrinted>
  <dcterms:modified xsi:type="dcterms:W3CDTF">2018-10-20T03:09:12Z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