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eastAsia="黑体"/>
          <w:b/>
          <w:color w:val="000000"/>
          <w:kern w:val="0"/>
          <w:sz w:val="30"/>
          <w:szCs w:val="30"/>
        </w:rPr>
      </w:pPr>
      <w:bookmarkStart w:id="0" w:name="OLE_LINK1"/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宝鸡文理学院</w:t>
      </w:r>
      <w:r>
        <w:rPr>
          <w:rFonts w:eastAsia="黑体"/>
          <w:b/>
          <w:color w:val="000000"/>
          <w:kern w:val="0"/>
          <w:sz w:val="30"/>
          <w:szCs w:val="30"/>
        </w:rPr>
        <w:t>201</w:t>
      </w:r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年</w:t>
      </w:r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全日制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硕士研究生复试</w:t>
      </w:r>
      <w:r>
        <w:rPr>
          <w:rFonts w:hint="eastAsia" w:eastAsia="黑体"/>
          <w:b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加试</w:t>
      </w:r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考试说明</w:t>
      </w:r>
      <w:bookmarkStart w:id="1" w:name="_GoBack"/>
      <w:bookmarkEnd w:id="1"/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  <w:r>
        <w:rPr>
          <w:rFonts w:hint="eastAsia" w:eastAsia="黑体"/>
          <w:b/>
          <w:color w:val="000000"/>
          <w:kern w:val="0"/>
          <w:sz w:val="24"/>
        </w:rPr>
        <w:t>学术型硕士</w:t>
      </w:r>
    </w:p>
    <w:tbl>
      <w:tblPr>
        <w:tblStyle w:val="12"/>
        <w:tblW w:w="10589" w:type="dxa"/>
        <w:jc w:val="center"/>
        <w:tblInd w:w="-2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645"/>
        <w:gridCol w:w="387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二级学科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复试科目</w:t>
            </w:r>
            <w:r>
              <w:rPr>
                <w:rFonts w:hint="eastAsia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参考书目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加试科目</w:t>
            </w:r>
            <w:r>
              <w:rPr>
                <w:rFonts w:hint="eastAsia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0101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哲学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010101马克思主义哲学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  <w:t>马克思主义哲学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史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《马克思主义哲学史》（马工程）</w:t>
            </w:r>
          </w:p>
        </w:tc>
        <w:tc>
          <w:tcPr>
            <w:tcW w:w="4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①辩证唯物主义和历史唯物主义：《辩证唯物主义和历史唯物主义原理》，中国人民大学出版社2004年版。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②中西哲学通论：《中国哲学史》（马工程教材）、《西方哲学史》（马工程教材）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010102中国哲学</w:t>
            </w:r>
          </w:p>
        </w:tc>
        <w:tc>
          <w:tcPr>
            <w:tcW w:w="38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中国哲学史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eastAsia="zh-CN"/>
              </w:rPr>
              <w:t>《中国哲学史》（马工程）</w:t>
            </w:r>
          </w:p>
        </w:tc>
        <w:tc>
          <w:tcPr>
            <w:tcW w:w="4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010105伦理学</w:t>
            </w:r>
          </w:p>
        </w:tc>
        <w:tc>
          <w:tcPr>
            <w:tcW w:w="38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伦理学原理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《伦理学》（马工程）</w:t>
            </w:r>
          </w:p>
        </w:tc>
        <w:tc>
          <w:tcPr>
            <w:tcW w:w="4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0401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教育学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040101教育学原理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教育学原理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叶澜主编 ：《教育概论》，人民教育出版社，2006。</w:t>
            </w:r>
          </w:p>
        </w:tc>
        <w:tc>
          <w:tcPr>
            <w:tcW w:w="4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①教育综合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道俊、郭文安主编；《教育学》(第七版)，人民教育出版社，2016年；孙培青主编；《中国教育史》，华东师范大学出版社，2009年；张斌贤、王晨主编；《外国教育史》(第二版)，教育科学出版社，2015年；张大均主编；《教育心理学》(第三版)，人民教育出版社，2015年；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②教育科学研究方法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《中小学教育科学研究方法》，蒋泓洁主编，北京师范大学出版社，2010.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040102课程与教学论</w:t>
            </w:r>
          </w:p>
        </w:tc>
        <w:tc>
          <w:tcPr>
            <w:tcW w:w="3877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教学论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陈晓端，张立昌主编：《课程与教学通论》，陕西师范大学出版社，2016。</w:t>
            </w:r>
          </w:p>
        </w:tc>
        <w:tc>
          <w:tcPr>
            <w:tcW w:w="4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040103教育史</w:t>
            </w:r>
          </w:p>
        </w:tc>
        <w:tc>
          <w:tcPr>
            <w:tcW w:w="38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中外教育发展史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 xml:space="preserve">①孙培青、杜成宪主编：《中国教育史》，华东师范大学出版，2009。 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②吴式颖，李明德等主编：《外国教育史教程》，人民教育出版社，2015。</w:t>
            </w:r>
          </w:p>
        </w:tc>
        <w:tc>
          <w:tcPr>
            <w:tcW w:w="4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0501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中国语言文学</w:t>
            </w:r>
          </w:p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050101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文艺学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文学理论：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童庆炳；《文学理论教程》（第四版），高等教育出版社，2008年；</w:t>
            </w:r>
          </w:p>
        </w:tc>
        <w:tc>
          <w:tcPr>
            <w:tcW w:w="4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①文学评论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童庆炳；《文学理论教程》（第四版），高等教育出版社，2008年；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②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文学史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基础：袁行霈《中国文学史》（第二版），高等教育出版社，2014年；郁贤皓《中国古代文学作品选》，高等教育出版社，2010年；朱栋霖《中国现代文学史》，北京大学出版社，2011年；洪子诚《中国当代文学史》，北京大学出版社，2010年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郑克鲁《外国文学史》（上下册）（修订版），高等教育出版社，2006年；陈惇、刘象愚《比较文学概论》（第二版），北京师范大学，2006年；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050103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语言学概论：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①胡安顺、郭芹纳《古代汉语》，中华书局，2007；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②叶蜚声、徐通锵《语言学纲要》，北大出版社，2010；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③黄伯荣、廖旭东《现代汉语增订六版》（上下册），高等教育出版社，2017年；</w:t>
            </w:r>
          </w:p>
        </w:tc>
        <w:tc>
          <w:tcPr>
            <w:tcW w:w="4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050105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中国古代文学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中国文学史：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①袁行霈《中国文学史》，高等教育出版社，2005；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②郁贤皓《中国古代文学作品选》，高等教育出版社，2010；</w:t>
            </w:r>
          </w:p>
        </w:tc>
        <w:tc>
          <w:tcPr>
            <w:tcW w:w="4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050106  中国现当代文学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中国现当代文学：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①朱栋霖《中国现代文学史》，北京大学出版社，2011；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②洪子诚《中国当代文学史》，北京大学出版社，2010</w:t>
            </w:r>
          </w:p>
        </w:tc>
        <w:tc>
          <w:tcPr>
            <w:tcW w:w="4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050108  比较文学与世界文学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外国文学：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①郑克鲁《外国文学史》（修订版），高等教育出版社，2006；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②陈惇、刘象愚《比较文学概论》，北京师范大学</w:t>
            </w:r>
          </w:p>
        </w:tc>
        <w:tc>
          <w:tcPr>
            <w:tcW w:w="4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二级学科</w:t>
            </w:r>
          </w:p>
        </w:tc>
        <w:tc>
          <w:tcPr>
            <w:tcW w:w="38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复试科目</w:t>
            </w:r>
            <w:r>
              <w:rPr>
                <w:rFonts w:hint="eastAsia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参考书目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加试科目</w:t>
            </w:r>
            <w:r>
              <w:rPr>
                <w:rFonts w:hint="eastAsia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0701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数学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070101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基础数学</w:t>
            </w:r>
          </w:p>
        </w:tc>
        <w:tc>
          <w:tcPr>
            <w:tcW w:w="3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4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①数学基础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王高雄，周之铭等.常微分方程.北京：高等教育出版社，2006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）；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②数学应用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李庆扬, 王能超, 易大义. 数值分析.第5版[M]. 清华大学出版社, 2008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070102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计算数学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070104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应用数学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0705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物理学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070201  理论物理</w:t>
            </w:r>
          </w:p>
        </w:tc>
        <w:tc>
          <w:tcPr>
            <w:tcW w:w="38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413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原子物理学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褚圣麟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；《原子物理学》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，高等教育出版社，版本号：1979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年6月第一版（2016.12重印）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光学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姚启钧；《光学教程》（第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版），高等教育出版社，2010年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070205  凝聚态物理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070207  光学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0703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化学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070301无机化学</w:t>
            </w:r>
          </w:p>
        </w:tc>
        <w:tc>
          <w:tcPr>
            <w:tcW w:w="3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分析化学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实验；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有机化学实验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①普通化学：《普通化学》第六版，徐端钧，浙江大学普通化学教研组，高等教育出版社；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②基础化学实验综合：基础化学实验上册（无机和分析），吉林大学，徐家宁等主编。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070302分析化学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070303有机化学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070304物理化学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0705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  <w:t>地理学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070501 自然地理学</w:t>
            </w:r>
          </w:p>
        </w:tc>
        <w:tc>
          <w:tcPr>
            <w:tcW w:w="3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综合地理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①赵荣等《人文地理学》第二版，高等教育出版社,2006；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②毛赞猷等《新编地图学教程》第二版，高等教育出版社，2008；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③伍光和等《自然地理学》第四版， 高等教育出版社，2008。</w:t>
            </w:r>
          </w:p>
        </w:tc>
        <w:tc>
          <w:tcPr>
            <w:tcW w:w="4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①综合自然地理学：伍光和等《自然地理学》第四版，高等教育出版社，2008。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②区域地理：赵济，陈传康等《中国地理》第一版，高等教育出版社，1999年；杨青山等《世界地理》第一版，高等教育出版社，2004年。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070502 人文地理学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070503地图学与地理信息系统</w:t>
            </w:r>
          </w:p>
        </w:tc>
        <w:tc>
          <w:tcPr>
            <w:tcW w:w="3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jc w:val="left"/>
        <w:rPr>
          <w:rFonts w:hint="eastAsia" w:eastAsia="黑体"/>
          <w:b/>
          <w:color w:val="000000"/>
          <w:kern w:val="0"/>
          <w:sz w:val="24"/>
        </w:rPr>
      </w:pPr>
    </w:p>
    <w:bookmarkEnd w:id="0"/>
    <w:p>
      <w:pPr>
        <w:widowControl/>
        <w:spacing w:line="360" w:lineRule="auto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hint="eastAsia" w:eastAsia="黑体"/>
          <w:b/>
          <w:color w:val="000000"/>
          <w:kern w:val="0"/>
          <w:sz w:val="24"/>
          <w:lang w:val="en-US" w:eastAsia="zh-CN"/>
        </w:rPr>
        <w:t>2.</w:t>
      </w:r>
      <w:r>
        <w:rPr>
          <w:rFonts w:hint="eastAsia" w:eastAsia="黑体"/>
          <w:b/>
          <w:color w:val="000000"/>
          <w:kern w:val="0"/>
          <w:sz w:val="24"/>
        </w:rPr>
        <w:t>专业硕士</w:t>
      </w:r>
    </w:p>
    <w:tbl>
      <w:tblPr>
        <w:tblStyle w:val="12"/>
        <w:tblW w:w="10450" w:type="dxa"/>
        <w:jc w:val="center"/>
        <w:tblInd w:w="-15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10"/>
        <w:gridCol w:w="3234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领域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复试科目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加试科目及备注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0451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教育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spacing w:line="42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045101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教育管理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①教育科学研究方法：《中小学教育科学研究方法》，蒋泓洁主编，北京师范大学出版社，2010.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②教育心理学：《当代教育心理学（第二版）》 ，陈琦 刘儒德主编，北京师范大学出版社，2009.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045102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学科教学（思政）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①马克思主义哲学原理：《辩证唯物主义与历史唯物主义原理》（第五版），李秀林主编，中国人民大学出版社，2004年11月出版；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 xml:space="preserve">②科学社会主义：《科学社会主义教程》，赵曜主编，中共中央党校出版社，2004年9月出版；   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045103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学科教学（语文）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语文教学论：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①王玉辉、王雅萍《语文课程与教学论》，北京师范大学出版社，2012年；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②徐中玉《大学语文》（第十版），华东师范大学出版社，2013年；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①文学评论：童庆炳；《文学理论教程》（第四版），高等教育出版社，2008年；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②汉语基础：胡安顺、郭芹纳《古代汉语》，中华书局，2007；黄伯荣、廖旭东《现代汉语增订六版》（上下册），高等教育出版社，2017年；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045104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学科教学（数学）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①高等代数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北京大学数学系前代数小组, 王萼芳, 石生. 高等代数[M]. 高等教育出版社, 2013.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②数学分析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华东师范大学数学系编. 数学分析(上、下册)第四版. 北京：高等教育出版社，2010,6.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045105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学科教学（物理）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①量子力学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：周世勋；《量子力学》(第2版),高等教育出版社；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②理论力学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：周衍柏；《理论力学教程》(第3版),高等教育出版社；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045106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学科教学（化学）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①普通化学：《普通化学》第六版，徐端钧，浙江大学普通化学教研组，高等教育出版社；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②基础化学实验综合：基础化学实验上册（无机和分析），吉林大学，徐家宁等主编。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045108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学科教学（英语）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①综合英语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张汉熙，王立礼《高级英语》（修订本）（重排版），外语教学与研究出版社，2010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章振邦 《新编英语语法教程》（学生用书），上海外语教育出版社，2013.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 翻译与写作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张春柏 《英汉汉英翻译教程》，北京：高等教育出版社，2003年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丁往道，吴冰 《英语写作基础教程》，高等教育出版社，2005年.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045109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学科教学（历史）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面试内容：中学历史教学论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①于友西，赵亚夫：《中学历史教学法》（第四版），高等教育出版社，2017年。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②赵克礼：《中学历史教师教学技能》，陕西师范大学出版社，2014年。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①世界史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吴于堇，齐世荣：《世界史》，高等教育出版社，2011年。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②历史文选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赵淡元：《中国历史要籍介绍及选读》，高等教育出版社，2011年。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fr-FR"/>
              </w:rPr>
              <w:t>领域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复试科目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1"/>
                <w:szCs w:val="21"/>
                <w:lang w:val="en-US" w:eastAsia="zh-CN"/>
              </w:rPr>
              <w:t>加试科目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045110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学科教学（地理）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地理教学论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①李家清等《新概念地理教学论》，北京大学出版社,2009。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②赵济，陈传康等《中国地理》第一版，高等教育出版社，1999。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①综合自然地理学：伍光和等《自然地理学》第四版，高等教育出版社，2008。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②区域地理：赵济，陈传康等《中国地理》第一版，高等教育出版社，1999年；杨青山等《世界地理》第一版，高等教育出版社，2004年。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学科教学（音乐）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面试；音乐专业技能综合（声乐演唱或器乐演奏）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①乐理：李重光 编著：《音乐理论基础》，人民音乐出版社，2013年版。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②中外音乐史：于润洋 主编：《西方音乐通史》，上海音乐出版社，2010年版。ISBN：9787805539508；孙继南、周柱铨 主编：《中国音乐通史简编》，山东教育出版社，2012年版。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045113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学科教学（美术）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①美术理论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  <w:t>：彭吉象；《艺术学概论》（第三版），北京大学出版社，2006年；薄松年；《中国美术史教程》，人民美术出版社2008年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fr-FR" w:eastAsia="zh-CN"/>
              </w:rPr>
              <w:t>；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  <w:t>李春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fr-FR" w:eastAsia="zh-CN"/>
              </w:rPr>
              <w:t>，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  <w:t>《西方美术史教程》，人民美术出版社，2008年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②素描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045115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①教育科学研究方法：《中小学教育科学研究方法》，蒋泓洁主编，北京师范大学出版社，2010.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②教学论：《现代教学论基础》，裴娣娜主编，人民教育出版社,2015.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045116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心理健康教育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①普通心理学：《普通心理学（第四版）》，彭聃龄主编，北京师范大学出版社，2012.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②发展心理学：《发展心理学》，林崇德主编，人民教育出版社，2009.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0852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工程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085201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①工程材料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：《工程材料》（第三版）朱张校 清华大学出版社；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②机械原理：《机械原理》（第七版）孙桓 高等教育出版社；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085202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</w:rPr>
              <w:t>光学工程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①应用光学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：安连生；《应用光学》(第3版)，北京理工大学出版社；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fr-FR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②通信原理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：樊昌信；《通信原理》(第3版)，电子工业出版社；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125400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旅游管理硕士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面试内容：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思想政治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：参考大学马工程四门课程教材；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②旅游资源开发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default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马耀峰，甘枝茂：《旅游资源开发与管理》（第三版），南开大学出版社，2013年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  <w:t>赵西萍：《旅游市场营销学》（第二版），高等教育出版社，2011年。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①旅游学概论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王德刚：《旅游学概论》（第三版），清华大学出版社，2012年。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②旅游经济学</w:t>
            </w: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：</w:t>
            </w:r>
            <w:r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  <w:t>田里：《旅游经济学》（第三版），高等教育出版社，2016年。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1351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艺术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135107</w:t>
            </w:r>
          </w:p>
          <w:p>
            <w:pPr>
              <w:widowControl/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3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面试；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专业写生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extDirection w:val="lrTb"/>
            <w:vAlign w:val="center"/>
          </w:tcPr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①素描</w:t>
            </w:r>
          </w:p>
          <w:p>
            <w:pPr>
              <w:widowControl/>
              <w:spacing w:line="240" w:lineRule="exact"/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②美术鉴赏与评论：</w:t>
            </w:r>
          </w:p>
          <w:p>
            <w:pPr>
              <w:widowControl/>
              <w:spacing w:line="240" w:lineRule="exact"/>
              <w:rPr>
                <w:rFonts w:hint="default" w:eastAsia="仿宋_GB2312" w:cs="Times New Roman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kern w:val="21"/>
                <w:sz w:val="21"/>
                <w:szCs w:val="21"/>
                <w:lang w:val="en-US" w:eastAsia="zh-CN"/>
              </w:rPr>
              <w:t>孔新苗；《美术鉴赏与批评》，浙江美术出版社；2012；彭吉象；《艺术学概论》（第三版），北京大学出版社，2006年；</w:t>
            </w:r>
          </w:p>
        </w:tc>
      </w:tr>
    </w:tbl>
    <w:p>
      <w:pPr>
        <w:rPr>
          <w:lang w:val="fr-FR"/>
        </w:rPr>
      </w:pPr>
    </w:p>
    <w:sectPr>
      <w:footerReference r:id="rId3" w:type="default"/>
      <w:pgSz w:w="11906" w:h="16838"/>
      <w:pgMar w:top="1276" w:right="993" w:bottom="1523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39HrP48Dm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5C7A"/>
    <w:multiLevelType w:val="singleLevel"/>
    <w:tmpl w:val="5B075C7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1D"/>
    <w:rsid w:val="00033279"/>
    <w:rsid w:val="0003722C"/>
    <w:rsid w:val="00043EC5"/>
    <w:rsid w:val="000A7B22"/>
    <w:rsid w:val="000B0D6B"/>
    <w:rsid w:val="000C13A3"/>
    <w:rsid w:val="00124236"/>
    <w:rsid w:val="001267FB"/>
    <w:rsid w:val="001D3435"/>
    <w:rsid w:val="001E45E6"/>
    <w:rsid w:val="002263D5"/>
    <w:rsid w:val="002522FA"/>
    <w:rsid w:val="00254C0F"/>
    <w:rsid w:val="002A5F9F"/>
    <w:rsid w:val="002B2D9F"/>
    <w:rsid w:val="002B7A0C"/>
    <w:rsid w:val="00332C70"/>
    <w:rsid w:val="003346DB"/>
    <w:rsid w:val="003359D8"/>
    <w:rsid w:val="00380A82"/>
    <w:rsid w:val="003D331E"/>
    <w:rsid w:val="004C0B74"/>
    <w:rsid w:val="004D10DD"/>
    <w:rsid w:val="00507D1D"/>
    <w:rsid w:val="0053525A"/>
    <w:rsid w:val="00565F0A"/>
    <w:rsid w:val="00581BBA"/>
    <w:rsid w:val="0059385C"/>
    <w:rsid w:val="00616872"/>
    <w:rsid w:val="006C1EA6"/>
    <w:rsid w:val="006E0447"/>
    <w:rsid w:val="00723D8F"/>
    <w:rsid w:val="00783823"/>
    <w:rsid w:val="0084331C"/>
    <w:rsid w:val="008944A8"/>
    <w:rsid w:val="00926D82"/>
    <w:rsid w:val="00946339"/>
    <w:rsid w:val="009A1D0B"/>
    <w:rsid w:val="009D0208"/>
    <w:rsid w:val="009F7983"/>
    <w:rsid w:val="00A07CC2"/>
    <w:rsid w:val="00A13AA6"/>
    <w:rsid w:val="00AF13A4"/>
    <w:rsid w:val="00AF4516"/>
    <w:rsid w:val="00C43C2D"/>
    <w:rsid w:val="00C5029A"/>
    <w:rsid w:val="00C72E75"/>
    <w:rsid w:val="00CE1432"/>
    <w:rsid w:val="00D11449"/>
    <w:rsid w:val="00D17FD6"/>
    <w:rsid w:val="00DB60E7"/>
    <w:rsid w:val="00E26DFD"/>
    <w:rsid w:val="00E36A67"/>
    <w:rsid w:val="00E41DBB"/>
    <w:rsid w:val="00E70920"/>
    <w:rsid w:val="00EE452D"/>
    <w:rsid w:val="00EE4F4F"/>
    <w:rsid w:val="00F20CA2"/>
    <w:rsid w:val="00F32084"/>
    <w:rsid w:val="00F544FD"/>
    <w:rsid w:val="00F86921"/>
    <w:rsid w:val="00FF2B02"/>
    <w:rsid w:val="04693BB8"/>
    <w:rsid w:val="0E352F84"/>
    <w:rsid w:val="0F557C1C"/>
    <w:rsid w:val="132E7D71"/>
    <w:rsid w:val="16E958D8"/>
    <w:rsid w:val="196C5E29"/>
    <w:rsid w:val="1E4D6AE8"/>
    <w:rsid w:val="284B4F93"/>
    <w:rsid w:val="2BDB5138"/>
    <w:rsid w:val="318A487C"/>
    <w:rsid w:val="32610046"/>
    <w:rsid w:val="399470A7"/>
    <w:rsid w:val="3C24687D"/>
    <w:rsid w:val="3FD7574A"/>
    <w:rsid w:val="3FF30457"/>
    <w:rsid w:val="42711537"/>
    <w:rsid w:val="43A1612E"/>
    <w:rsid w:val="43B51D9B"/>
    <w:rsid w:val="46BB4160"/>
    <w:rsid w:val="47C506ED"/>
    <w:rsid w:val="4B1E65DF"/>
    <w:rsid w:val="4EA52D3D"/>
    <w:rsid w:val="52773686"/>
    <w:rsid w:val="69315808"/>
    <w:rsid w:val="6E1017CA"/>
    <w:rsid w:val="6EA70A2B"/>
    <w:rsid w:val="73A5345C"/>
    <w:rsid w:val="773C11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72" w:lineRule="auto"/>
      <w:jc w:val="left"/>
    </w:pPr>
    <w:rPr>
      <w:rFonts w:ascii="宋体" w:hAnsi="宋体" w:cs="宋体"/>
      <w:kern w:val="0"/>
      <w:sz w:val="18"/>
      <w:szCs w:val="18"/>
    </w:rPr>
  </w:style>
  <w:style w:type="paragraph" w:styleId="7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adjustRightInd w:val="0"/>
      <w:spacing w:line="312" w:lineRule="atLeast"/>
      <w:ind w:firstLine="420" w:firstLineChars="200"/>
    </w:pPr>
    <w:rPr>
      <w:kern w:val="0"/>
      <w:szCs w:val="20"/>
    </w:rPr>
  </w:style>
  <w:style w:type="character" w:customStyle="1" w:styleId="17">
    <w:name w:val="c13"/>
    <w:basedOn w:val="8"/>
    <w:qFormat/>
    <w:uiPriority w:val="0"/>
  </w:style>
  <w:style w:type="character" w:customStyle="1" w:styleId="18">
    <w:name w:val="纯文本 字符"/>
    <w:basedOn w:val="8"/>
    <w:link w:val="2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1"/>
    <w:basedOn w:val="8"/>
    <w:qFormat/>
    <w:uiPriority w:val="0"/>
    <w:rPr>
      <w:rFonts w:ascii="宋体" w:hAnsi="Courier New" w:eastAsia="宋体" w:cs="Courier New"/>
      <w:szCs w:val="21"/>
    </w:rPr>
  </w:style>
  <w:style w:type="character" w:customStyle="1" w:styleId="20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gray1"/>
    <w:basedOn w:val="8"/>
    <w:qFormat/>
    <w:uiPriority w:val="0"/>
    <w:rPr>
      <w:color w:val="333333"/>
    </w:rPr>
  </w:style>
  <w:style w:type="character" w:customStyle="1" w:styleId="22">
    <w:name w:val="标题 字符"/>
    <w:basedOn w:val="8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3">
    <w:name w:val="apple-converted-space"/>
    <w:basedOn w:val="8"/>
    <w:qFormat/>
    <w:uiPriority w:val="0"/>
  </w:style>
  <w:style w:type="paragraph" w:customStyle="1" w:styleId="24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列出段落2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FD689-17BE-4A9E-9CA3-2C2EB7D8FF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bwl</Company>
  <Pages>5</Pages>
  <Words>570</Words>
  <Characters>3249</Characters>
  <Lines>27</Lines>
  <Paragraphs>7</Paragraphs>
  <ScaleCrop>false</ScaleCrop>
  <LinksUpToDate>false</LinksUpToDate>
  <CharactersWithSpaces>3812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2017-03-02T07:23:00Z</dcterms:created>
  <dc:creator>Administrator</dc:creator>
  <cp:lastModifiedBy>Administrator</cp:lastModifiedBy>
  <cp:lastPrinted>2018-04-18T09:09:00Z</cp:lastPrinted>
  <dcterms:modified xsi:type="dcterms:W3CDTF">2018-06-06T07:37:37Z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